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W w:w="86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392"/>
        <w:gridCol w:w="1543"/>
        <w:gridCol w:w="2180"/>
        <w:gridCol w:w="17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成都高新区石板凳镇招聘聘用人员报名表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2000.01-2004.06   就读于**学校**专业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2004.06-2007.09   ***公司**职位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（请从本人最后一次全日制学习填起，直至报名之日）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年龄 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父亲（父母是必填）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母亲（父母是必填）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丈夫或妻子      </w:t>
            </w:r>
            <w:r>
              <w:rPr>
                <w:rStyle w:val="5"/>
                <w:rFonts w:hAnsi="宋体"/>
                <w:lang w:val="en-US" w:eastAsia="zh-CN" w:bidi="ar"/>
              </w:rPr>
              <w:t>（已婚人员必填配偶）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本人郑重承诺：以上所填写信息准确，如信息有误，本人愿承担由此而造成的后果。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1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7108"/>
    <w:rsid w:val="680871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2019-07-17T06:49:00Z</dcterms:created>
  <dc:creator>Administrator</dc:creator>
  <cp:lastModifiedBy>Administrator</cp:lastModifiedBy>
  <dcterms:modified xsi:type="dcterms:W3CDTF">2019-07-17T06:49:30Z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