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exact"/>
        <w:rPr>
          <w:rFonts w:ascii="方正小标宋简体" w:hAnsi="黑体" w:eastAsia="方正小标宋简体" w:cs="宋体"/>
          <w:color w:val="auto"/>
          <w:kern w:val="0"/>
          <w:sz w:val="24"/>
          <w:szCs w:val="24"/>
        </w:rPr>
      </w:pPr>
      <w:r>
        <w:rPr>
          <w:rFonts w:hint="eastAsia" w:ascii="方正仿宋_GBK" w:hAnsi="黑体" w:eastAsia="方正仿宋_GBK" w:cs="宋体"/>
          <w:color w:val="auto"/>
          <w:kern w:val="0"/>
          <w:sz w:val="21"/>
          <w:szCs w:val="21"/>
        </w:rPr>
        <w:t>附件1</w:t>
      </w:r>
      <w:r>
        <w:rPr>
          <w:rFonts w:hint="eastAsia" w:ascii="方正小标宋简体" w:hAnsi="黑体" w:eastAsia="方正小标宋简体" w:cs="宋体"/>
          <w:color w:val="auto"/>
          <w:kern w:val="0"/>
          <w:sz w:val="24"/>
          <w:szCs w:val="24"/>
        </w:rPr>
        <w:t xml:space="preserve"> ：                    重庆化工职业学院2019年公开招聘岗位一览表</w:t>
      </w:r>
    </w:p>
    <w:tbl>
      <w:tblPr>
        <w:tblStyle w:val="4"/>
        <w:tblW w:w="16160" w:type="dxa"/>
        <w:tblInd w:w="-885" w:type="dxa"/>
        <w:tblLayout w:type="fixed"/>
        <w:tblCellMar>
          <w:top w:w="0" w:type="dxa"/>
          <w:left w:w="108" w:type="dxa"/>
          <w:bottom w:w="0" w:type="dxa"/>
          <w:right w:w="108" w:type="dxa"/>
        </w:tblCellMar>
      </w:tblPr>
      <w:tblGrid>
        <w:gridCol w:w="500"/>
        <w:gridCol w:w="599"/>
        <w:gridCol w:w="1595"/>
        <w:gridCol w:w="1701"/>
        <w:gridCol w:w="757"/>
        <w:gridCol w:w="480"/>
        <w:gridCol w:w="747"/>
        <w:gridCol w:w="2840"/>
        <w:gridCol w:w="539"/>
        <w:gridCol w:w="480"/>
        <w:gridCol w:w="1139"/>
        <w:gridCol w:w="4783"/>
      </w:tblGrid>
      <w:tr>
        <w:tblPrEx>
          <w:tblLayout w:type="fixed"/>
          <w:tblCellMar>
            <w:top w:w="0" w:type="dxa"/>
            <w:left w:w="108" w:type="dxa"/>
            <w:bottom w:w="0" w:type="dxa"/>
            <w:right w:w="108" w:type="dxa"/>
          </w:tblCellMar>
        </w:tblPrEx>
        <w:trPr>
          <w:trHeight w:val="702" w:hRule="atLeast"/>
        </w:trPr>
        <w:tc>
          <w:tcPr>
            <w:tcW w:w="50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黑体" w:hAnsi="黑体" w:eastAsia="黑体" w:cs="宋体"/>
                <w:color w:val="auto"/>
                <w:kern w:val="0"/>
                <w:sz w:val="24"/>
                <w:szCs w:val="24"/>
              </w:rPr>
            </w:pPr>
            <w:r>
              <w:rPr>
                <w:rFonts w:hint="eastAsia" w:ascii="黑体" w:hAnsi="黑体" w:eastAsia="黑体" w:cs="宋体"/>
                <w:color w:val="auto"/>
                <w:kern w:val="0"/>
                <w:sz w:val="24"/>
                <w:szCs w:val="24"/>
              </w:rPr>
              <w:t>序号</w:t>
            </w:r>
          </w:p>
        </w:tc>
        <w:tc>
          <w:tcPr>
            <w:tcW w:w="59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黑体" w:hAnsi="黑体" w:eastAsia="黑体" w:cs="宋体"/>
                <w:color w:val="auto"/>
                <w:kern w:val="0"/>
                <w:sz w:val="24"/>
                <w:szCs w:val="24"/>
              </w:rPr>
            </w:pPr>
            <w:r>
              <w:rPr>
                <w:rFonts w:hint="eastAsia" w:ascii="黑体" w:hAnsi="黑体" w:eastAsia="黑体" w:cs="宋体"/>
                <w:color w:val="auto"/>
                <w:kern w:val="0"/>
                <w:sz w:val="24"/>
                <w:szCs w:val="24"/>
              </w:rPr>
              <w:t>主管</w:t>
            </w:r>
            <w:r>
              <w:rPr>
                <w:rFonts w:hint="eastAsia" w:ascii="黑体" w:hAnsi="黑体" w:eastAsia="黑体" w:cs="宋体"/>
                <w:color w:val="auto"/>
                <w:kern w:val="0"/>
                <w:sz w:val="24"/>
                <w:szCs w:val="24"/>
              </w:rPr>
              <w:br w:type="textWrapping"/>
            </w:r>
            <w:r>
              <w:rPr>
                <w:rFonts w:hint="eastAsia" w:ascii="黑体" w:hAnsi="黑体" w:eastAsia="黑体" w:cs="宋体"/>
                <w:color w:val="auto"/>
                <w:kern w:val="0"/>
                <w:sz w:val="24"/>
                <w:szCs w:val="24"/>
              </w:rPr>
              <w:t>部门</w:t>
            </w:r>
          </w:p>
        </w:tc>
        <w:tc>
          <w:tcPr>
            <w:tcW w:w="159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黑体" w:hAnsi="黑体" w:eastAsia="黑体" w:cs="宋体"/>
                <w:color w:val="auto"/>
                <w:kern w:val="0"/>
                <w:sz w:val="24"/>
                <w:szCs w:val="24"/>
              </w:rPr>
            </w:pPr>
            <w:r>
              <w:rPr>
                <w:rFonts w:hint="eastAsia" w:ascii="黑体" w:hAnsi="黑体" w:eastAsia="黑体" w:cs="宋体"/>
                <w:color w:val="auto"/>
                <w:kern w:val="0"/>
                <w:sz w:val="24"/>
                <w:szCs w:val="24"/>
              </w:rPr>
              <w:t>招聘部门</w:t>
            </w:r>
          </w:p>
        </w:tc>
        <w:tc>
          <w:tcPr>
            <w:tcW w:w="170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黑体" w:hAnsi="黑体" w:eastAsia="黑体" w:cs="宋体"/>
                <w:color w:val="auto"/>
                <w:kern w:val="0"/>
                <w:sz w:val="24"/>
                <w:szCs w:val="24"/>
              </w:rPr>
            </w:pPr>
            <w:r>
              <w:rPr>
                <w:rFonts w:hint="eastAsia" w:ascii="黑体" w:hAnsi="黑体" w:eastAsia="黑体" w:cs="宋体"/>
                <w:color w:val="auto"/>
                <w:kern w:val="0"/>
                <w:sz w:val="24"/>
                <w:szCs w:val="24"/>
              </w:rPr>
              <w:t>招聘岗位</w:t>
            </w:r>
          </w:p>
        </w:tc>
        <w:tc>
          <w:tcPr>
            <w:tcW w:w="75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黑体" w:hAnsi="黑体" w:eastAsia="黑体" w:cs="宋体"/>
                <w:color w:val="auto"/>
                <w:kern w:val="0"/>
                <w:sz w:val="24"/>
                <w:szCs w:val="24"/>
              </w:rPr>
            </w:pPr>
            <w:r>
              <w:rPr>
                <w:rFonts w:hint="eastAsia" w:ascii="黑体" w:hAnsi="黑体" w:eastAsia="黑体" w:cs="宋体"/>
                <w:color w:val="auto"/>
                <w:kern w:val="0"/>
                <w:sz w:val="24"/>
                <w:szCs w:val="24"/>
              </w:rPr>
              <w:t>岗位类别及等级</w:t>
            </w:r>
          </w:p>
        </w:tc>
        <w:tc>
          <w:tcPr>
            <w:tcW w:w="4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黑体" w:hAnsi="黑体" w:eastAsia="黑体" w:cs="宋体"/>
                <w:color w:val="auto"/>
                <w:kern w:val="0"/>
                <w:sz w:val="24"/>
                <w:szCs w:val="24"/>
              </w:rPr>
            </w:pPr>
            <w:r>
              <w:rPr>
                <w:rFonts w:hint="eastAsia" w:ascii="黑体" w:hAnsi="黑体" w:eastAsia="黑体" w:cs="宋体"/>
                <w:color w:val="auto"/>
                <w:kern w:val="0"/>
                <w:sz w:val="24"/>
                <w:szCs w:val="24"/>
              </w:rPr>
              <w:t>招聘名额</w:t>
            </w:r>
          </w:p>
        </w:tc>
        <w:tc>
          <w:tcPr>
            <w:tcW w:w="5745" w:type="dxa"/>
            <w:gridSpan w:val="5"/>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黑体" w:hAnsi="黑体" w:eastAsia="黑体" w:cs="宋体"/>
                <w:color w:val="auto"/>
                <w:kern w:val="0"/>
                <w:sz w:val="24"/>
                <w:szCs w:val="24"/>
              </w:rPr>
            </w:pPr>
            <w:r>
              <w:rPr>
                <w:rFonts w:hint="eastAsia" w:ascii="黑体" w:hAnsi="黑体" w:eastAsia="黑体" w:cs="宋体"/>
                <w:color w:val="auto"/>
                <w:kern w:val="0"/>
                <w:sz w:val="24"/>
                <w:szCs w:val="24"/>
              </w:rPr>
              <w:t>基本条件</w:t>
            </w:r>
          </w:p>
        </w:tc>
        <w:tc>
          <w:tcPr>
            <w:tcW w:w="478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黑体" w:hAnsi="黑体" w:eastAsia="黑体" w:cs="宋体"/>
                <w:color w:val="auto"/>
                <w:kern w:val="0"/>
                <w:sz w:val="24"/>
                <w:szCs w:val="24"/>
              </w:rPr>
            </w:pPr>
            <w:r>
              <w:rPr>
                <w:rFonts w:hint="eastAsia" w:ascii="黑体" w:hAnsi="黑体" w:eastAsia="黑体" w:cs="宋体"/>
                <w:color w:val="auto"/>
                <w:kern w:val="0"/>
                <w:sz w:val="24"/>
                <w:szCs w:val="24"/>
              </w:rPr>
              <w:t>备注</w:t>
            </w:r>
          </w:p>
        </w:tc>
      </w:tr>
      <w:tr>
        <w:tblPrEx>
          <w:tblLayout w:type="fixed"/>
          <w:tblCellMar>
            <w:top w:w="0" w:type="dxa"/>
            <w:left w:w="108" w:type="dxa"/>
            <w:bottom w:w="0" w:type="dxa"/>
            <w:right w:w="108" w:type="dxa"/>
          </w:tblCellMar>
        </w:tblPrEx>
        <w:trPr>
          <w:trHeight w:val="690" w:hRule="atLeast"/>
        </w:trPr>
        <w:tc>
          <w:tcPr>
            <w:tcW w:w="50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黑体" w:hAnsi="黑体" w:eastAsia="黑体" w:cs="宋体"/>
                <w:color w:val="auto"/>
                <w:kern w:val="0"/>
                <w:sz w:val="24"/>
                <w:szCs w:val="24"/>
              </w:rPr>
            </w:pPr>
          </w:p>
        </w:tc>
        <w:tc>
          <w:tcPr>
            <w:tcW w:w="59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黑体" w:hAnsi="黑体" w:eastAsia="黑体" w:cs="宋体"/>
                <w:color w:val="auto"/>
                <w:kern w:val="0"/>
                <w:sz w:val="24"/>
                <w:szCs w:val="24"/>
              </w:rPr>
            </w:pPr>
          </w:p>
        </w:tc>
        <w:tc>
          <w:tcPr>
            <w:tcW w:w="159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黑体" w:hAnsi="黑体" w:eastAsia="黑体" w:cs="宋体"/>
                <w:color w:val="auto"/>
                <w:kern w:val="0"/>
                <w:sz w:val="24"/>
                <w:szCs w:val="24"/>
              </w:rPr>
            </w:pPr>
          </w:p>
        </w:tc>
        <w:tc>
          <w:tcPr>
            <w:tcW w:w="170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黑体" w:hAnsi="黑体" w:eastAsia="黑体" w:cs="宋体"/>
                <w:color w:val="auto"/>
                <w:kern w:val="0"/>
                <w:sz w:val="24"/>
                <w:szCs w:val="24"/>
              </w:rPr>
            </w:pPr>
          </w:p>
        </w:tc>
        <w:tc>
          <w:tcPr>
            <w:tcW w:w="75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黑体" w:hAnsi="黑体" w:eastAsia="黑体" w:cs="宋体"/>
                <w:color w:val="auto"/>
                <w:kern w:val="0"/>
                <w:sz w:val="24"/>
                <w:szCs w:val="24"/>
              </w:rPr>
            </w:pPr>
          </w:p>
        </w:tc>
        <w:tc>
          <w:tcPr>
            <w:tcW w:w="48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黑体" w:hAnsi="黑体" w:eastAsia="黑体" w:cs="宋体"/>
                <w:color w:val="auto"/>
                <w:kern w:val="0"/>
                <w:sz w:val="24"/>
                <w:szCs w:val="24"/>
              </w:rPr>
            </w:pPr>
          </w:p>
        </w:tc>
        <w:tc>
          <w:tcPr>
            <w:tcW w:w="74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黑体" w:hAnsi="黑体" w:eastAsia="黑体" w:cs="宋体"/>
                <w:color w:val="auto"/>
                <w:kern w:val="0"/>
                <w:sz w:val="24"/>
                <w:szCs w:val="24"/>
              </w:rPr>
            </w:pPr>
            <w:r>
              <w:rPr>
                <w:rFonts w:hint="eastAsia" w:ascii="黑体" w:hAnsi="黑体" w:eastAsia="黑体" w:cs="宋体"/>
                <w:color w:val="auto"/>
                <w:kern w:val="0"/>
                <w:sz w:val="24"/>
                <w:szCs w:val="24"/>
              </w:rPr>
              <w:t>学历(学位)</w:t>
            </w:r>
          </w:p>
        </w:tc>
        <w:tc>
          <w:tcPr>
            <w:tcW w:w="284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黑体" w:hAnsi="黑体" w:eastAsia="黑体" w:cs="宋体"/>
                <w:color w:val="auto"/>
                <w:kern w:val="0"/>
                <w:sz w:val="24"/>
                <w:szCs w:val="24"/>
              </w:rPr>
            </w:pPr>
            <w:r>
              <w:rPr>
                <w:rFonts w:hint="eastAsia" w:ascii="黑体" w:hAnsi="黑体" w:eastAsia="黑体" w:cs="宋体"/>
                <w:color w:val="auto"/>
                <w:kern w:val="0"/>
                <w:sz w:val="24"/>
                <w:szCs w:val="24"/>
              </w:rPr>
              <w:t>专业</w:t>
            </w:r>
          </w:p>
        </w:tc>
        <w:tc>
          <w:tcPr>
            <w:tcW w:w="53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黑体" w:hAnsi="黑体" w:eastAsia="黑体" w:cs="宋体"/>
                <w:color w:val="auto"/>
                <w:kern w:val="0"/>
                <w:sz w:val="24"/>
                <w:szCs w:val="24"/>
              </w:rPr>
            </w:pPr>
            <w:r>
              <w:rPr>
                <w:rFonts w:hint="eastAsia" w:ascii="黑体" w:hAnsi="黑体" w:eastAsia="黑体" w:cs="宋体"/>
                <w:color w:val="auto"/>
                <w:kern w:val="0"/>
                <w:sz w:val="24"/>
                <w:szCs w:val="24"/>
              </w:rPr>
              <w:t>年龄</w:t>
            </w:r>
          </w:p>
        </w:tc>
        <w:tc>
          <w:tcPr>
            <w:tcW w:w="48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黑体" w:hAnsi="黑体" w:eastAsia="黑体" w:cs="宋体"/>
                <w:color w:val="auto"/>
                <w:kern w:val="0"/>
                <w:sz w:val="24"/>
                <w:szCs w:val="24"/>
              </w:rPr>
            </w:pPr>
            <w:r>
              <w:rPr>
                <w:rFonts w:hint="eastAsia" w:ascii="黑体" w:hAnsi="黑体" w:eastAsia="黑体" w:cs="宋体"/>
                <w:color w:val="auto"/>
                <w:kern w:val="0"/>
                <w:sz w:val="24"/>
                <w:szCs w:val="24"/>
              </w:rPr>
              <w:t>性别</w:t>
            </w:r>
          </w:p>
        </w:tc>
        <w:tc>
          <w:tcPr>
            <w:tcW w:w="1139"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黑体" w:hAnsi="黑体" w:eastAsia="黑体" w:cs="宋体"/>
                <w:color w:val="auto"/>
                <w:kern w:val="0"/>
                <w:sz w:val="24"/>
                <w:szCs w:val="24"/>
              </w:rPr>
            </w:pPr>
            <w:r>
              <w:rPr>
                <w:rFonts w:hint="eastAsia" w:ascii="黑体" w:hAnsi="黑体" w:eastAsia="黑体" w:cs="宋体"/>
                <w:color w:val="auto"/>
                <w:kern w:val="0"/>
                <w:sz w:val="24"/>
                <w:szCs w:val="24"/>
              </w:rPr>
              <w:t>其他条件</w:t>
            </w:r>
          </w:p>
        </w:tc>
        <w:tc>
          <w:tcPr>
            <w:tcW w:w="478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黑体" w:hAnsi="黑体" w:eastAsia="黑体" w:cs="宋体"/>
                <w:color w:val="auto"/>
                <w:kern w:val="0"/>
                <w:sz w:val="24"/>
                <w:szCs w:val="24"/>
              </w:rPr>
            </w:pPr>
          </w:p>
        </w:tc>
      </w:tr>
      <w:tr>
        <w:tblPrEx>
          <w:tblLayout w:type="fixed"/>
          <w:tblCellMar>
            <w:top w:w="0" w:type="dxa"/>
            <w:left w:w="108" w:type="dxa"/>
            <w:bottom w:w="0" w:type="dxa"/>
            <w:right w:w="108" w:type="dxa"/>
          </w:tblCellMar>
        </w:tblPrEx>
        <w:trPr>
          <w:trHeight w:val="2325" w:hRule="atLeast"/>
        </w:trPr>
        <w:tc>
          <w:tcPr>
            <w:tcW w:w="50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方正仿宋_GBK" w:hAnsi="宋体" w:eastAsia="方正仿宋_GBK" w:cs="宋体"/>
                <w:color w:val="auto"/>
                <w:kern w:val="0"/>
                <w:sz w:val="22"/>
                <w:szCs w:val="22"/>
              </w:rPr>
            </w:pPr>
            <w:r>
              <w:rPr>
                <w:rFonts w:hint="eastAsia" w:ascii="方正仿宋_GBK" w:hAnsi="宋体" w:eastAsia="方正仿宋_GBK" w:cs="宋体"/>
                <w:color w:val="auto"/>
                <w:kern w:val="0"/>
                <w:sz w:val="22"/>
                <w:szCs w:val="22"/>
              </w:rPr>
              <w:t>1</w:t>
            </w:r>
          </w:p>
        </w:tc>
        <w:tc>
          <w:tcPr>
            <w:tcW w:w="59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方正仿宋_GBK" w:hAnsi="宋体" w:eastAsia="方正仿宋_GBK" w:cs="宋体"/>
                <w:color w:val="auto"/>
                <w:kern w:val="0"/>
              </w:rPr>
            </w:pPr>
            <w:r>
              <w:rPr>
                <w:rFonts w:hint="eastAsia" w:ascii="方正仿宋_GBK" w:hAnsi="宋体" w:eastAsia="方正仿宋_GBK" w:cs="宋体"/>
                <w:color w:val="auto"/>
                <w:kern w:val="0"/>
              </w:rPr>
              <w:t>市教委</w:t>
            </w:r>
          </w:p>
        </w:tc>
        <w:tc>
          <w:tcPr>
            <w:tcW w:w="159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方正仿宋_GBK" w:hAnsi="宋体" w:eastAsia="方正仿宋_GBK" w:cs="宋体"/>
                <w:color w:val="auto"/>
                <w:kern w:val="0"/>
              </w:rPr>
            </w:pPr>
            <w:r>
              <w:rPr>
                <w:rFonts w:hint="eastAsia" w:ascii="方正仿宋_GBK" w:hAnsi="宋体" w:eastAsia="方正仿宋_GBK" w:cs="宋体"/>
                <w:color w:val="auto"/>
                <w:kern w:val="0"/>
              </w:rPr>
              <w:t>高层次人才计划</w:t>
            </w:r>
          </w:p>
        </w:tc>
        <w:tc>
          <w:tcPr>
            <w:tcW w:w="170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方正仿宋_GBK" w:hAnsi="宋体" w:eastAsia="方正仿宋_GBK" w:cs="宋体"/>
                <w:color w:val="auto"/>
                <w:kern w:val="0"/>
              </w:rPr>
            </w:pPr>
            <w:r>
              <w:rPr>
                <w:rFonts w:hint="eastAsia" w:ascii="方正仿宋_GBK" w:hAnsi="宋体" w:eastAsia="方正仿宋_GBK" w:cs="宋体"/>
                <w:color w:val="auto"/>
                <w:kern w:val="0"/>
              </w:rPr>
              <w:t>专任教师（高层次人才）</w:t>
            </w:r>
          </w:p>
        </w:tc>
        <w:tc>
          <w:tcPr>
            <w:tcW w:w="75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方正仿宋_GBK" w:hAnsi="宋体" w:eastAsia="方正仿宋_GBK" w:cs="宋体"/>
                <w:color w:val="auto"/>
                <w:kern w:val="0"/>
              </w:rPr>
            </w:pPr>
            <w:r>
              <w:rPr>
                <w:rFonts w:hint="eastAsia" w:ascii="方正仿宋_GBK" w:hAnsi="宋体" w:eastAsia="方正仿宋_GBK" w:cs="宋体"/>
                <w:color w:val="auto"/>
                <w:kern w:val="0"/>
              </w:rPr>
              <w:t>专技10级及以上</w:t>
            </w:r>
          </w:p>
        </w:tc>
        <w:tc>
          <w:tcPr>
            <w:tcW w:w="48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方正仿宋_GBK" w:hAnsi="宋体" w:eastAsia="方正仿宋_GBK" w:cs="宋体"/>
                <w:color w:val="auto"/>
                <w:kern w:val="0"/>
              </w:rPr>
            </w:pPr>
            <w:r>
              <w:rPr>
                <w:rFonts w:hint="eastAsia" w:ascii="方正仿宋_GBK" w:hAnsi="宋体" w:eastAsia="方正仿宋_GBK" w:cs="宋体"/>
                <w:color w:val="auto"/>
                <w:kern w:val="0"/>
              </w:rPr>
              <w:t>20</w:t>
            </w:r>
          </w:p>
        </w:tc>
        <w:tc>
          <w:tcPr>
            <w:tcW w:w="74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方正仿宋_GBK" w:hAnsi="宋体" w:eastAsia="方正仿宋_GBK" w:cs="宋体"/>
                <w:color w:val="auto"/>
                <w:kern w:val="0"/>
              </w:rPr>
            </w:pPr>
            <w:r>
              <w:rPr>
                <w:rFonts w:hint="eastAsia" w:ascii="方正仿宋_GBK" w:hAnsi="宋体" w:eastAsia="方正仿宋_GBK" w:cs="宋体"/>
                <w:color w:val="auto"/>
                <w:kern w:val="0"/>
              </w:rPr>
              <w:t>全日制研究生学历并取得博士学位</w:t>
            </w:r>
          </w:p>
        </w:tc>
        <w:tc>
          <w:tcPr>
            <w:tcW w:w="2840"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方正仿宋_GBK" w:hAnsi="宋体" w:eastAsia="方正仿宋_GBK" w:cs="宋体"/>
                <w:color w:val="auto"/>
                <w:kern w:val="0"/>
              </w:rPr>
            </w:pPr>
            <w:r>
              <w:rPr>
                <w:rFonts w:hint="eastAsia" w:ascii="方正仿宋_GBK" w:hAnsi="宋体" w:eastAsia="方正仿宋_GBK" w:cs="宋体"/>
                <w:color w:val="auto"/>
                <w:kern w:val="0"/>
              </w:rPr>
              <w:t>马克思主义理论类、中国语言文学类、外国语言文学类、数学类、药学类、中药学类、环境科学与工程类、土木类、建筑类、机械类、电气类、自动化类、材料类、化工与制药类、</w:t>
            </w:r>
            <w:r>
              <w:rPr>
                <w:rFonts w:hint="eastAsia" w:ascii="方正仿宋_GBK" w:hAnsi="宋体" w:eastAsia="方正仿宋_GBK" w:cs="宋体"/>
                <w:color w:val="auto"/>
                <w:kern w:val="0"/>
                <w:lang w:eastAsia="zh-CN"/>
              </w:rPr>
              <w:t>化学类、</w:t>
            </w:r>
            <w:bookmarkStart w:id="0" w:name="_GoBack"/>
            <w:bookmarkEnd w:id="0"/>
            <w:r>
              <w:rPr>
                <w:rFonts w:hint="eastAsia" w:ascii="方正仿宋_GBK" w:hAnsi="宋体" w:eastAsia="方正仿宋_GBK" w:cs="宋体"/>
                <w:color w:val="auto"/>
                <w:kern w:val="0"/>
              </w:rPr>
              <w:t>安全科学与工程类、工商管理类、电子信息类、计算机类、设计学类等相关专业</w:t>
            </w:r>
          </w:p>
        </w:tc>
        <w:tc>
          <w:tcPr>
            <w:tcW w:w="53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方正仿宋_GBK" w:hAnsi="宋体" w:eastAsia="方正仿宋_GBK" w:cs="宋体"/>
                <w:color w:val="auto"/>
                <w:kern w:val="0"/>
              </w:rPr>
            </w:pPr>
            <w:r>
              <w:rPr>
                <w:rFonts w:hint="eastAsia" w:ascii="方正仿宋_GBK" w:hAnsi="宋体" w:eastAsia="方正仿宋_GBK" w:cs="宋体"/>
                <w:color w:val="auto"/>
                <w:kern w:val="0"/>
              </w:rPr>
              <w:t xml:space="preserve">40周岁及以下 </w:t>
            </w:r>
          </w:p>
        </w:tc>
        <w:tc>
          <w:tcPr>
            <w:tcW w:w="4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方正仿宋_GBK" w:hAnsi="宋体" w:eastAsia="方正仿宋_GBK" w:cs="宋体"/>
                <w:color w:val="auto"/>
                <w:kern w:val="0"/>
              </w:rPr>
            </w:pPr>
            <w:r>
              <w:rPr>
                <w:rFonts w:hint="eastAsia" w:ascii="方正仿宋_GBK" w:hAnsi="宋体" w:eastAsia="方正仿宋_GBK" w:cs="宋体"/>
                <w:color w:val="auto"/>
                <w:kern w:val="0"/>
              </w:rPr>
              <w:t>不限</w:t>
            </w:r>
          </w:p>
        </w:tc>
        <w:tc>
          <w:tcPr>
            <w:tcW w:w="1139"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方正仿宋_GBK" w:hAnsi="宋体" w:eastAsia="方正仿宋_GBK" w:cs="宋体"/>
                <w:color w:val="auto"/>
                <w:kern w:val="0"/>
              </w:rPr>
            </w:pPr>
            <w:r>
              <w:rPr>
                <w:rFonts w:hint="eastAsia" w:ascii="方正仿宋_GBK" w:hAnsi="宋体" w:eastAsia="方正仿宋_GBK" w:cs="宋体"/>
                <w:color w:val="auto"/>
                <w:kern w:val="0"/>
              </w:rPr>
              <w:t>具有正高级职称的人员学历可放宽至全日制本科及以上学历并取得相应学位。</w:t>
            </w:r>
          </w:p>
        </w:tc>
        <w:tc>
          <w:tcPr>
            <w:tcW w:w="4783"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方正仿宋_GBK" w:hAnsi="宋体" w:eastAsia="方正仿宋_GBK" w:cs="宋体"/>
                <w:color w:val="auto"/>
                <w:kern w:val="0"/>
              </w:rPr>
            </w:pPr>
            <w:r>
              <w:rPr>
                <w:rFonts w:hint="eastAsia" w:ascii="方正仿宋_GBK" w:hAnsi="宋体" w:eastAsia="方正仿宋_GBK" w:cs="宋体"/>
                <w:color w:val="auto"/>
                <w:kern w:val="0"/>
              </w:rPr>
              <w:t>特别优秀者经人社局批准年龄可适当放宽至50周岁。</w:t>
            </w:r>
          </w:p>
        </w:tc>
      </w:tr>
      <w:tr>
        <w:tblPrEx>
          <w:tblLayout w:type="fixed"/>
          <w:tblCellMar>
            <w:top w:w="0" w:type="dxa"/>
            <w:left w:w="108" w:type="dxa"/>
            <w:bottom w:w="0" w:type="dxa"/>
            <w:right w:w="108" w:type="dxa"/>
          </w:tblCellMar>
        </w:tblPrEx>
        <w:trPr>
          <w:trHeight w:val="465" w:hRule="atLeast"/>
        </w:trPr>
        <w:tc>
          <w:tcPr>
            <w:tcW w:w="50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方正仿宋_GBK" w:hAnsi="宋体" w:eastAsia="方正仿宋_GBK" w:cs="宋体"/>
                <w:color w:val="auto"/>
                <w:kern w:val="0"/>
                <w:sz w:val="22"/>
                <w:szCs w:val="22"/>
              </w:rPr>
            </w:pPr>
            <w:r>
              <w:rPr>
                <w:rFonts w:hint="eastAsia" w:ascii="方正仿宋_GBK" w:hAnsi="宋体" w:eastAsia="方正仿宋_GBK" w:cs="宋体"/>
                <w:color w:val="auto"/>
                <w:kern w:val="0"/>
                <w:sz w:val="22"/>
                <w:szCs w:val="22"/>
              </w:rPr>
              <w:t>2</w:t>
            </w:r>
          </w:p>
        </w:tc>
        <w:tc>
          <w:tcPr>
            <w:tcW w:w="59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方正仿宋_GBK" w:hAnsi="宋体" w:eastAsia="方正仿宋_GBK" w:cs="宋体"/>
                <w:color w:val="auto"/>
                <w:kern w:val="0"/>
              </w:rPr>
            </w:pPr>
          </w:p>
        </w:tc>
        <w:tc>
          <w:tcPr>
            <w:tcW w:w="159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方正仿宋_GBK" w:hAnsi="宋体" w:eastAsia="方正仿宋_GBK" w:cs="宋体"/>
                <w:color w:val="auto"/>
                <w:kern w:val="0"/>
              </w:rPr>
            </w:pPr>
            <w:r>
              <w:rPr>
                <w:rFonts w:hint="eastAsia" w:ascii="方正仿宋_GBK" w:hAnsi="宋体" w:eastAsia="方正仿宋_GBK" w:cs="宋体"/>
                <w:color w:val="auto"/>
                <w:kern w:val="0"/>
              </w:rPr>
              <w:t>制药工程学院</w:t>
            </w:r>
          </w:p>
        </w:tc>
        <w:tc>
          <w:tcPr>
            <w:tcW w:w="1701"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rFonts w:ascii="方正仿宋_GBK" w:hAnsi="宋体" w:eastAsia="方正仿宋_GBK" w:cs="宋体"/>
                <w:color w:val="auto"/>
                <w:kern w:val="0"/>
              </w:rPr>
            </w:pPr>
            <w:r>
              <w:rPr>
                <w:rFonts w:hint="eastAsia" w:ascii="方正仿宋_GBK" w:hAnsi="宋体" w:eastAsia="方正仿宋_GBK" w:cs="宋体"/>
                <w:color w:val="auto"/>
                <w:kern w:val="0"/>
              </w:rPr>
              <w:t>专业专任教师1</w:t>
            </w:r>
          </w:p>
        </w:tc>
        <w:tc>
          <w:tcPr>
            <w:tcW w:w="757"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方正仿宋_GBK" w:hAnsi="宋体" w:eastAsia="方正仿宋_GBK" w:cs="宋体"/>
                <w:color w:val="auto"/>
                <w:kern w:val="0"/>
              </w:rPr>
            </w:pPr>
            <w:r>
              <w:rPr>
                <w:rFonts w:hint="eastAsia" w:ascii="方正仿宋_GBK" w:hAnsi="宋体" w:eastAsia="方正仿宋_GBK" w:cs="宋体"/>
                <w:color w:val="auto"/>
                <w:kern w:val="0"/>
              </w:rPr>
              <w:t>专业技术12级及以上</w:t>
            </w:r>
          </w:p>
        </w:tc>
        <w:tc>
          <w:tcPr>
            <w:tcW w:w="480"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rFonts w:ascii="方正仿宋_GBK" w:hAnsi="宋体" w:eastAsia="方正仿宋_GBK" w:cs="宋体"/>
                <w:color w:val="auto"/>
                <w:kern w:val="0"/>
              </w:rPr>
            </w:pPr>
            <w:r>
              <w:rPr>
                <w:rFonts w:hint="eastAsia" w:ascii="方正仿宋_GBK" w:hAnsi="宋体" w:eastAsia="方正仿宋_GBK" w:cs="宋体"/>
                <w:color w:val="auto"/>
                <w:kern w:val="0"/>
              </w:rPr>
              <w:t>3</w:t>
            </w:r>
          </w:p>
        </w:tc>
        <w:tc>
          <w:tcPr>
            <w:tcW w:w="747"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方正仿宋_GBK" w:hAnsi="宋体" w:eastAsia="方正仿宋_GBK" w:cs="宋体"/>
                <w:color w:val="auto"/>
                <w:kern w:val="0"/>
              </w:rPr>
            </w:pPr>
            <w:r>
              <w:rPr>
                <w:rFonts w:hint="eastAsia" w:ascii="方正仿宋_GBK" w:hAnsi="宋体" w:eastAsia="方正仿宋_GBK" w:cs="宋体"/>
                <w:color w:val="auto"/>
                <w:kern w:val="0"/>
              </w:rPr>
              <w:t>全日制普通高校研究生学历并取得相应学位</w:t>
            </w:r>
          </w:p>
        </w:tc>
        <w:tc>
          <w:tcPr>
            <w:tcW w:w="2840"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rFonts w:ascii="方正仿宋_GBK" w:hAnsi="宋体" w:eastAsia="方正仿宋_GBK" w:cs="宋体"/>
                <w:color w:val="auto"/>
                <w:kern w:val="0"/>
              </w:rPr>
            </w:pPr>
            <w:r>
              <w:rPr>
                <w:rFonts w:hint="eastAsia" w:ascii="方正仿宋_GBK" w:hAnsi="宋体" w:eastAsia="方正仿宋_GBK" w:cs="宋体"/>
                <w:color w:val="auto"/>
                <w:kern w:val="0"/>
              </w:rPr>
              <w:t>药学类、中药学类</w:t>
            </w:r>
          </w:p>
        </w:tc>
        <w:tc>
          <w:tcPr>
            <w:tcW w:w="539" w:type="dxa"/>
            <w:vMerge w:val="restart"/>
            <w:tcBorders>
              <w:top w:val="nil"/>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方正仿宋_GBK" w:hAnsi="宋体" w:eastAsia="方正仿宋_GBK" w:cs="宋体"/>
                <w:color w:val="auto"/>
                <w:kern w:val="0"/>
              </w:rPr>
            </w:pPr>
            <w:r>
              <w:rPr>
                <w:rFonts w:hint="eastAsia" w:ascii="方正仿宋_GBK" w:hAnsi="宋体" w:eastAsia="方正仿宋_GBK" w:cs="宋体"/>
                <w:color w:val="auto"/>
                <w:kern w:val="0"/>
              </w:rPr>
              <w:t>35周岁及以下</w:t>
            </w:r>
          </w:p>
        </w:tc>
        <w:tc>
          <w:tcPr>
            <w:tcW w:w="48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方正仿宋_GBK" w:hAnsi="宋体" w:eastAsia="方正仿宋_GBK" w:cs="宋体"/>
                <w:color w:val="auto"/>
                <w:kern w:val="0"/>
              </w:rPr>
            </w:pPr>
          </w:p>
        </w:tc>
        <w:tc>
          <w:tcPr>
            <w:tcW w:w="1139" w:type="dxa"/>
            <w:vMerge w:val="restart"/>
            <w:tcBorders>
              <w:top w:val="nil"/>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方正仿宋_GBK" w:hAnsi="宋体" w:eastAsia="方正仿宋_GBK" w:cs="宋体"/>
                <w:color w:val="auto"/>
                <w:kern w:val="0"/>
              </w:rPr>
            </w:pPr>
            <w:r>
              <w:rPr>
                <w:rFonts w:hint="eastAsia" w:ascii="方正仿宋_GBK" w:hAnsi="宋体" w:eastAsia="方正仿宋_GBK" w:cs="宋体"/>
                <w:color w:val="auto"/>
                <w:kern w:val="0"/>
              </w:rPr>
              <w:t>无</w:t>
            </w:r>
          </w:p>
        </w:tc>
        <w:tc>
          <w:tcPr>
            <w:tcW w:w="4783"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方正仿宋_GBK" w:hAnsi="宋体" w:eastAsia="方正仿宋_GBK" w:cs="宋体"/>
                <w:color w:val="auto"/>
                <w:kern w:val="0"/>
              </w:rPr>
            </w:pPr>
            <w:r>
              <w:rPr>
                <w:rFonts w:hint="eastAsia" w:ascii="方正仿宋_GBK" w:hAnsi="宋体" w:eastAsia="方正仿宋_GBK" w:cs="宋体"/>
                <w:color w:val="auto"/>
                <w:kern w:val="0"/>
              </w:rPr>
              <w:t>1.具有本专业类副高级及以上职称者年龄可放宽至40周岁及以下，学历学位可放宽至全日制本科并取得相应学位；</w:t>
            </w:r>
            <w:r>
              <w:rPr>
                <w:rFonts w:hint="eastAsia" w:ascii="方正仿宋_GBK" w:hAnsi="宋体" w:eastAsia="方正仿宋_GBK" w:cs="宋体"/>
                <w:color w:val="auto"/>
                <w:kern w:val="0"/>
              </w:rPr>
              <w:br w:type="textWrapping"/>
            </w:r>
            <w:r>
              <w:rPr>
                <w:rFonts w:hint="eastAsia" w:ascii="方正仿宋_GBK" w:hAnsi="宋体" w:eastAsia="方正仿宋_GBK" w:cs="宋体"/>
                <w:color w:val="auto"/>
                <w:kern w:val="0"/>
              </w:rPr>
              <w:t>2.具有本专业类中级及以上职称者，且具有硕士学位者，学历可放宽至全日制本科；</w:t>
            </w:r>
            <w:r>
              <w:rPr>
                <w:rFonts w:hint="eastAsia" w:ascii="方正仿宋_GBK" w:hAnsi="宋体" w:eastAsia="方正仿宋_GBK" w:cs="宋体"/>
                <w:color w:val="auto"/>
                <w:kern w:val="0"/>
              </w:rPr>
              <w:br w:type="textWrapping"/>
            </w:r>
            <w:r>
              <w:rPr>
                <w:rFonts w:hint="eastAsia" w:ascii="方正仿宋_GBK" w:hAnsi="宋体" w:eastAsia="方正仿宋_GBK" w:cs="宋体"/>
                <w:color w:val="auto"/>
                <w:kern w:val="0"/>
              </w:rPr>
              <w:br w:type="textWrapping"/>
            </w:r>
            <w:r>
              <w:rPr>
                <w:rFonts w:hint="eastAsia" w:ascii="方正仿宋_GBK" w:hAnsi="宋体" w:eastAsia="方正仿宋_GBK" w:cs="宋体"/>
                <w:color w:val="auto"/>
                <w:kern w:val="0"/>
              </w:rPr>
              <w:t>3.其中应聘化学工程学院专业专任教师的人员，本科、研究生阶段专业方向为化妆品技术与工程、香料香精技术与工程者优先考虑，有专业背景工作经历的优先；</w:t>
            </w:r>
            <w:r>
              <w:rPr>
                <w:rFonts w:hint="eastAsia" w:ascii="方正仿宋_GBK" w:hAnsi="宋体" w:eastAsia="方正仿宋_GBK" w:cs="宋体"/>
                <w:color w:val="auto"/>
                <w:kern w:val="0"/>
              </w:rPr>
              <w:br w:type="textWrapping"/>
            </w:r>
            <w:r>
              <w:rPr>
                <w:rFonts w:hint="eastAsia" w:ascii="方正仿宋_GBK" w:hAnsi="宋体" w:eastAsia="方正仿宋_GBK" w:cs="宋体"/>
                <w:color w:val="auto"/>
                <w:kern w:val="0"/>
              </w:rPr>
              <w:t>4.其中招聘的机械与自动化工程学院专业专任教师3岗位和通识教育学院专任教师2岗位的教师聘用后须按照学院安排坐班。</w:t>
            </w:r>
          </w:p>
        </w:tc>
      </w:tr>
      <w:tr>
        <w:tblPrEx>
          <w:tblLayout w:type="fixed"/>
          <w:tblCellMar>
            <w:top w:w="0" w:type="dxa"/>
            <w:left w:w="108" w:type="dxa"/>
            <w:bottom w:w="0" w:type="dxa"/>
            <w:right w:w="108" w:type="dxa"/>
          </w:tblCellMar>
        </w:tblPrEx>
        <w:trPr>
          <w:trHeight w:val="465" w:hRule="atLeast"/>
        </w:trPr>
        <w:tc>
          <w:tcPr>
            <w:tcW w:w="50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方正仿宋_GBK" w:hAnsi="宋体" w:eastAsia="方正仿宋_GBK" w:cs="宋体"/>
                <w:color w:val="auto"/>
                <w:kern w:val="0"/>
                <w:sz w:val="22"/>
                <w:szCs w:val="22"/>
              </w:rPr>
            </w:pPr>
            <w:r>
              <w:rPr>
                <w:rFonts w:hint="eastAsia" w:ascii="方正仿宋_GBK" w:hAnsi="宋体" w:eastAsia="方正仿宋_GBK" w:cs="宋体"/>
                <w:color w:val="auto"/>
                <w:kern w:val="0"/>
                <w:sz w:val="22"/>
                <w:szCs w:val="22"/>
              </w:rPr>
              <w:t>3</w:t>
            </w:r>
          </w:p>
        </w:tc>
        <w:tc>
          <w:tcPr>
            <w:tcW w:w="59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方正仿宋_GBK" w:hAnsi="宋体" w:eastAsia="方正仿宋_GBK" w:cs="宋体"/>
                <w:color w:val="auto"/>
                <w:kern w:val="0"/>
              </w:rPr>
            </w:pPr>
          </w:p>
        </w:tc>
        <w:tc>
          <w:tcPr>
            <w:tcW w:w="159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方正仿宋_GBK" w:hAnsi="宋体" w:eastAsia="方正仿宋_GBK" w:cs="宋体"/>
                <w:color w:val="auto"/>
                <w:kern w:val="0"/>
              </w:rPr>
            </w:pPr>
            <w:r>
              <w:rPr>
                <w:rFonts w:hint="eastAsia" w:ascii="方正仿宋_GBK" w:hAnsi="宋体" w:eastAsia="方正仿宋_GBK" w:cs="宋体"/>
                <w:color w:val="auto"/>
                <w:kern w:val="0"/>
              </w:rPr>
              <w:t>制药工程学院</w:t>
            </w:r>
          </w:p>
        </w:tc>
        <w:tc>
          <w:tcPr>
            <w:tcW w:w="1701"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rFonts w:ascii="方正仿宋_GBK" w:hAnsi="宋体" w:eastAsia="方正仿宋_GBK" w:cs="宋体"/>
                <w:color w:val="auto"/>
                <w:kern w:val="0"/>
              </w:rPr>
            </w:pPr>
            <w:r>
              <w:rPr>
                <w:rFonts w:hint="eastAsia" w:ascii="方正仿宋_GBK" w:hAnsi="宋体" w:eastAsia="方正仿宋_GBK" w:cs="宋体"/>
                <w:color w:val="auto"/>
                <w:kern w:val="0"/>
              </w:rPr>
              <w:t>专业专任教师2</w:t>
            </w:r>
          </w:p>
        </w:tc>
        <w:tc>
          <w:tcPr>
            <w:tcW w:w="757"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方正仿宋_GBK" w:hAnsi="宋体" w:eastAsia="方正仿宋_GBK" w:cs="宋体"/>
                <w:color w:val="auto"/>
                <w:kern w:val="0"/>
              </w:rPr>
            </w:pPr>
          </w:p>
        </w:tc>
        <w:tc>
          <w:tcPr>
            <w:tcW w:w="480"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rFonts w:ascii="方正仿宋_GBK" w:hAnsi="宋体" w:eastAsia="方正仿宋_GBK" w:cs="宋体"/>
                <w:color w:val="auto"/>
                <w:kern w:val="0"/>
              </w:rPr>
            </w:pPr>
            <w:r>
              <w:rPr>
                <w:rFonts w:hint="eastAsia" w:ascii="方正仿宋_GBK" w:hAnsi="宋体" w:eastAsia="方正仿宋_GBK" w:cs="宋体"/>
                <w:color w:val="auto"/>
                <w:kern w:val="0"/>
              </w:rPr>
              <w:t>2</w:t>
            </w:r>
          </w:p>
        </w:tc>
        <w:tc>
          <w:tcPr>
            <w:tcW w:w="747"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方正仿宋_GBK" w:hAnsi="宋体" w:eastAsia="方正仿宋_GBK" w:cs="宋体"/>
                <w:color w:val="auto"/>
                <w:kern w:val="0"/>
              </w:rPr>
            </w:pPr>
          </w:p>
        </w:tc>
        <w:tc>
          <w:tcPr>
            <w:tcW w:w="2840"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rFonts w:ascii="方正仿宋_GBK" w:hAnsi="宋体" w:eastAsia="方正仿宋_GBK" w:cs="宋体"/>
                <w:color w:val="auto"/>
                <w:kern w:val="0"/>
              </w:rPr>
            </w:pPr>
            <w:r>
              <w:rPr>
                <w:rFonts w:hint="eastAsia" w:ascii="方正仿宋_GBK" w:hAnsi="宋体" w:eastAsia="方正仿宋_GBK" w:cs="宋体"/>
                <w:color w:val="auto"/>
                <w:kern w:val="0"/>
              </w:rPr>
              <w:t>生物科学类、生物工程类</w:t>
            </w:r>
          </w:p>
        </w:tc>
        <w:tc>
          <w:tcPr>
            <w:tcW w:w="5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方正仿宋_GBK" w:hAnsi="宋体" w:eastAsia="方正仿宋_GBK" w:cs="宋体"/>
                <w:color w:val="auto"/>
                <w:kern w:val="0"/>
              </w:rPr>
            </w:pPr>
          </w:p>
        </w:tc>
        <w:tc>
          <w:tcPr>
            <w:tcW w:w="48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方正仿宋_GBK" w:hAnsi="宋体" w:eastAsia="方正仿宋_GBK" w:cs="宋体"/>
                <w:color w:val="auto"/>
                <w:kern w:val="0"/>
              </w:rPr>
            </w:pPr>
          </w:p>
        </w:tc>
        <w:tc>
          <w:tcPr>
            <w:tcW w:w="11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方正仿宋_GBK" w:hAnsi="宋体" w:eastAsia="方正仿宋_GBK" w:cs="宋体"/>
                <w:color w:val="auto"/>
                <w:kern w:val="0"/>
              </w:rPr>
            </w:pPr>
          </w:p>
        </w:tc>
        <w:tc>
          <w:tcPr>
            <w:tcW w:w="4783"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方正仿宋_GBK" w:hAnsi="宋体" w:eastAsia="方正仿宋_GBK" w:cs="宋体"/>
                <w:color w:val="auto"/>
                <w:kern w:val="0"/>
              </w:rPr>
            </w:pPr>
          </w:p>
        </w:tc>
      </w:tr>
      <w:tr>
        <w:tblPrEx>
          <w:tblLayout w:type="fixed"/>
          <w:tblCellMar>
            <w:top w:w="0" w:type="dxa"/>
            <w:left w:w="108" w:type="dxa"/>
            <w:bottom w:w="0" w:type="dxa"/>
            <w:right w:w="108" w:type="dxa"/>
          </w:tblCellMar>
        </w:tblPrEx>
        <w:trPr>
          <w:trHeight w:val="405" w:hRule="atLeast"/>
        </w:trPr>
        <w:tc>
          <w:tcPr>
            <w:tcW w:w="50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方正仿宋_GBK" w:hAnsi="宋体" w:eastAsia="方正仿宋_GBK" w:cs="宋体"/>
                <w:color w:val="auto"/>
                <w:kern w:val="0"/>
                <w:sz w:val="22"/>
                <w:szCs w:val="22"/>
              </w:rPr>
            </w:pPr>
            <w:r>
              <w:rPr>
                <w:rFonts w:hint="eastAsia" w:ascii="方正仿宋_GBK" w:hAnsi="宋体" w:eastAsia="方正仿宋_GBK" w:cs="宋体"/>
                <w:color w:val="auto"/>
                <w:kern w:val="0"/>
                <w:sz w:val="22"/>
                <w:szCs w:val="22"/>
              </w:rPr>
              <w:t>4</w:t>
            </w:r>
          </w:p>
        </w:tc>
        <w:tc>
          <w:tcPr>
            <w:tcW w:w="59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方正仿宋_GBK" w:hAnsi="宋体" w:eastAsia="方正仿宋_GBK" w:cs="宋体"/>
                <w:color w:val="auto"/>
                <w:kern w:val="0"/>
              </w:rPr>
            </w:pPr>
          </w:p>
        </w:tc>
        <w:tc>
          <w:tcPr>
            <w:tcW w:w="159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方正仿宋_GBK" w:hAnsi="宋体" w:eastAsia="方正仿宋_GBK" w:cs="宋体"/>
                <w:color w:val="auto"/>
                <w:kern w:val="0"/>
              </w:rPr>
            </w:pPr>
            <w:r>
              <w:rPr>
                <w:rFonts w:hint="eastAsia" w:ascii="方正仿宋_GBK" w:hAnsi="宋体" w:eastAsia="方正仿宋_GBK" w:cs="宋体"/>
                <w:color w:val="auto"/>
                <w:kern w:val="0"/>
              </w:rPr>
              <w:t>制药工程学院</w:t>
            </w:r>
          </w:p>
        </w:tc>
        <w:tc>
          <w:tcPr>
            <w:tcW w:w="1701"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rFonts w:ascii="方正仿宋_GBK" w:hAnsi="宋体" w:eastAsia="方正仿宋_GBK" w:cs="宋体"/>
                <w:color w:val="auto"/>
                <w:kern w:val="0"/>
              </w:rPr>
            </w:pPr>
            <w:r>
              <w:rPr>
                <w:rFonts w:hint="eastAsia" w:ascii="方正仿宋_GBK" w:hAnsi="宋体" w:eastAsia="方正仿宋_GBK" w:cs="宋体"/>
                <w:color w:val="auto"/>
                <w:kern w:val="0"/>
              </w:rPr>
              <w:t>专业专任教师3</w:t>
            </w:r>
          </w:p>
        </w:tc>
        <w:tc>
          <w:tcPr>
            <w:tcW w:w="757"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方正仿宋_GBK" w:hAnsi="宋体" w:eastAsia="方正仿宋_GBK" w:cs="宋体"/>
                <w:color w:val="auto"/>
                <w:kern w:val="0"/>
              </w:rPr>
            </w:pPr>
          </w:p>
        </w:tc>
        <w:tc>
          <w:tcPr>
            <w:tcW w:w="480"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rFonts w:ascii="方正仿宋_GBK" w:hAnsi="宋体" w:eastAsia="方正仿宋_GBK" w:cs="宋体"/>
                <w:color w:val="auto"/>
                <w:kern w:val="0"/>
              </w:rPr>
            </w:pPr>
            <w:r>
              <w:rPr>
                <w:rFonts w:hint="eastAsia" w:ascii="方正仿宋_GBK" w:hAnsi="宋体" w:eastAsia="方正仿宋_GBK" w:cs="宋体"/>
                <w:color w:val="auto"/>
                <w:kern w:val="0"/>
              </w:rPr>
              <w:t>1</w:t>
            </w:r>
          </w:p>
        </w:tc>
        <w:tc>
          <w:tcPr>
            <w:tcW w:w="747"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方正仿宋_GBK" w:hAnsi="宋体" w:eastAsia="方正仿宋_GBK" w:cs="宋体"/>
                <w:color w:val="auto"/>
                <w:kern w:val="0"/>
              </w:rPr>
            </w:pPr>
          </w:p>
        </w:tc>
        <w:tc>
          <w:tcPr>
            <w:tcW w:w="2840"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rFonts w:ascii="方正仿宋_GBK" w:hAnsi="宋体" w:eastAsia="方正仿宋_GBK" w:cs="宋体"/>
                <w:color w:val="auto"/>
                <w:kern w:val="0"/>
              </w:rPr>
            </w:pPr>
            <w:r>
              <w:rPr>
                <w:rFonts w:hint="eastAsia" w:ascii="方正仿宋_GBK" w:hAnsi="宋体" w:eastAsia="方正仿宋_GBK" w:cs="宋体"/>
                <w:color w:val="auto"/>
                <w:kern w:val="0"/>
              </w:rPr>
              <w:t>医学类</w:t>
            </w:r>
          </w:p>
        </w:tc>
        <w:tc>
          <w:tcPr>
            <w:tcW w:w="5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方正仿宋_GBK" w:hAnsi="宋体" w:eastAsia="方正仿宋_GBK" w:cs="宋体"/>
                <w:color w:val="auto"/>
                <w:kern w:val="0"/>
              </w:rPr>
            </w:pPr>
          </w:p>
        </w:tc>
        <w:tc>
          <w:tcPr>
            <w:tcW w:w="48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方正仿宋_GBK" w:hAnsi="宋体" w:eastAsia="方正仿宋_GBK" w:cs="宋体"/>
                <w:color w:val="auto"/>
                <w:kern w:val="0"/>
              </w:rPr>
            </w:pPr>
          </w:p>
        </w:tc>
        <w:tc>
          <w:tcPr>
            <w:tcW w:w="11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方正仿宋_GBK" w:hAnsi="宋体" w:eastAsia="方正仿宋_GBK" w:cs="宋体"/>
                <w:color w:val="auto"/>
                <w:kern w:val="0"/>
              </w:rPr>
            </w:pPr>
          </w:p>
        </w:tc>
        <w:tc>
          <w:tcPr>
            <w:tcW w:w="4783"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方正仿宋_GBK" w:hAnsi="宋体" w:eastAsia="方正仿宋_GBK" w:cs="宋体"/>
                <w:color w:val="auto"/>
                <w:kern w:val="0"/>
              </w:rPr>
            </w:pPr>
          </w:p>
        </w:tc>
      </w:tr>
      <w:tr>
        <w:tblPrEx>
          <w:tblLayout w:type="fixed"/>
          <w:tblCellMar>
            <w:top w:w="0" w:type="dxa"/>
            <w:left w:w="108" w:type="dxa"/>
            <w:bottom w:w="0" w:type="dxa"/>
            <w:right w:w="108" w:type="dxa"/>
          </w:tblCellMar>
        </w:tblPrEx>
        <w:trPr>
          <w:trHeight w:val="405" w:hRule="atLeast"/>
        </w:trPr>
        <w:tc>
          <w:tcPr>
            <w:tcW w:w="50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方正仿宋_GBK" w:hAnsi="宋体" w:eastAsia="方正仿宋_GBK" w:cs="宋体"/>
                <w:color w:val="auto"/>
                <w:kern w:val="0"/>
                <w:sz w:val="22"/>
                <w:szCs w:val="22"/>
              </w:rPr>
            </w:pPr>
            <w:r>
              <w:rPr>
                <w:rFonts w:hint="eastAsia" w:ascii="方正仿宋_GBK" w:hAnsi="宋体" w:eastAsia="方正仿宋_GBK" w:cs="宋体"/>
                <w:color w:val="auto"/>
                <w:kern w:val="0"/>
                <w:sz w:val="22"/>
                <w:szCs w:val="22"/>
              </w:rPr>
              <w:t>5</w:t>
            </w:r>
          </w:p>
        </w:tc>
        <w:tc>
          <w:tcPr>
            <w:tcW w:w="59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方正仿宋_GBK" w:hAnsi="宋体" w:eastAsia="方正仿宋_GBK" w:cs="宋体"/>
                <w:color w:val="auto"/>
                <w:kern w:val="0"/>
              </w:rPr>
            </w:pPr>
          </w:p>
        </w:tc>
        <w:tc>
          <w:tcPr>
            <w:tcW w:w="159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方正仿宋_GBK" w:hAnsi="宋体" w:eastAsia="方正仿宋_GBK" w:cs="宋体"/>
                <w:color w:val="auto"/>
                <w:kern w:val="0"/>
              </w:rPr>
            </w:pPr>
            <w:r>
              <w:rPr>
                <w:rFonts w:hint="eastAsia" w:ascii="方正仿宋_GBK" w:hAnsi="宋体" w:eastAsia="方正仿宋_GBK" w:cs="宋体"/>
                <w:color w:val="auto"/>
                <w:kern w:val="0"/>
              </w:rPr>
              <w:t>环境与质量检测学院</w:t>
            </w:r>
          </w:p>
        </w:tc>
        <w:tc>
          <w:tcPr>
            <w:tcW w:w="1701"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rFonts w:ascii="方正仿宋_GBK" w:hAnsi="宋体" w:eastAsia="方正仿宋_GBK" w:cs="宋体"/>
                <w:color w:val="auto"/>
                <w:kern w:val="0"/>
              </w:rPr>
            </w:pPr>
            <w:r>
              <w:rPr>
                <w:rFonts w:hint="eastAsia" w:ascii="方正仿宋_GBK" w:hAnsi="宋体" w:eastAsia="方正仿宋_GBK" w:cs="宋体"/>
                <w:color w:val="auto"/>
                <w:kern w:val="0"/>
              </w:rPr>
              <w:t>专业专任教师1</w:t>
            </w:r>
          </w:p>
        </w:tc>
        <w:tc>
          <w:tcPr>
            <w:tcW w:w="757"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方正仿宋_GBK" w:hAnsi="宋体" w:eastAsia="方正仿宋_GBK" w:cs="宋体"/>
                <w:color w:val="auto"/>
                <w:kern w:val="0"/>
              </w:rPr>
            </w:pPr>
          </w:p>
        </w:tc>
        <w:tc>
          <w:tcPr>
            <w:tcW w:w="480"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rFonts w:ascii="方正仿宋_GBK" w:hAnsi="宋体" w:eastAsia="方正仿宋_GBK" w:cs="宋体"/>
                <w:color w:val="auto"/>
                <w:kern w:val="0"/>
              </w:rPr>
            </w:pPr>
            <w:r>
              <w:rPr>
                <w:rFonts w:hint="eastAsia" w:ascii="方正仿宋_GBK" w:hAnsi="宋体" w:eastAsia="方正仿宋_GBK" w:cs="宋体"/>
                <w:color w:val="auto"/>
                <w:kern w:val="0"/>
              </w:rPr>
              <w:t>1</w:t>
            </w:r>
          </w:p>
        </w:tc>
        <w:tc>
          <w:tcPr>
            <w:tcW w:w="747"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方正仿宋_GBK" w:hAnsi="宋体" w:eastAsia="方正仿宋_GBK" w:cs="宋体"/>
                <w:color w:val="auto"/>
                <w:kern w:val="0"/>
              </w:rPr>
            </w:pPr>
          </w:p>
        </w:tc>
        <w:tc>
          <w:tcPr>
            <w:tcW w:w="2840"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rFonts w:ascii="方正仿宋_GBK" w:hAnsi="宋体" w:eastAsia="方正仿宋_GBK" w:cs="宋体"/>
                <w:color w:val="auto"/>
                <w:kern w:val="0"/>
              </w:rPr>
            </w:pPr>
            <w:r>
              <w:rPr>
                <w:rFonts w:hint="eastAsia" w:ascii="方正仿宋_GBK" w:hAnsi="宋体" w:eastAsia="方正仿宋_GBK" w:cs="宋体"/>
                <w:color w:val="auto"/>
                <w:kern w:val="0"/>
              </w:rPr>
              <w:t>环境科学与工程类、化学类</w:t>
            </w:r>
          </w:p>
        </w:tc>
        <w:tc>
          <w:tcPr>
            <w:tcW w:w="5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方正仿宋_GBK" w:hAnsi="宋体" w:eastAsia="方正仿宋_GBK" w:cs="宋体"/>
                <w:color w:val="auto"/>
                <w:kern w:val="0"/>
              </w:rPr>
            </w:pPr>
          </w:p>
        </w:tc>
        <w:tc>
          <w:tcPr>
            <w:tcW w:w="48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方正仿宋_GBK" w:hAnsi="宋体" w:eastAsia="方正仿宋_GBK" w:cs="宋体"/>
                <w:color w:val="auto"/>
                <w:kern w:val="0"/>
              </w:rPr>
            </w:pPr>
          </w:p>
        </w:tc>
        <w:tc>
          <w:tcPr>
            <w:tcW w:w="11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方正仿宋_GBK" w:hAnsi="宋体" w:eastAsia="方正仿宋_GBK" w:cs="宋体"/>
                <w:color w:val="auto"/>
                <w:kern w:val="0"/>
              </w:rPr>
            </w:pPr>
          </w:p>
        </w:tc>
        <w:tc>
          <w:tcPr>
            <w:tcW w:w="4783"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方正仿宋_GBK" w:hAnsi="宋体" w:eastAsia="方正仿宋_GBK" w:cs="宋体"/>
                <w:color w:val="auto"/>
                <w:kern w:val="0"/>
              </w:rPr>
            </w:pPr>
          </w:p>
        </w:tc>
      </w:tr>
      <w:tr>
        <w:tblPrEx>
          <w:tblLayout w:type="fixed"/>
          <w:tblCellMar>
            <w:top w:w="0" w:type="dxa"/>
            <w:left w:w="108" w:type="dxa"/>
            <w:bottom w:w="0" w:type="dxa"/>
            <w:right w:w="108" w:type="dxa"/>
          </w:tblCellMar>
        </w:tblPrEx>
        <w:trPr>
          <w:trHeight w:val="405" w:hRule="atLeast"/>
        </w:trPr>
        <w:tc>
          <w:tcPr>
            <w:tcW w:w="50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方正仿宋_GBK" w:hAnsi="宋体" w:eastAsia="方正仿宋_GBK" w:cs="宋体"/>
                <w:color w:val="auto"/>
                <w:kern w:val="0"/>
                <w:sz w:val="22"/>
                <w:szCs w:val="22"/>
              </w:rPr>
            </w:pPr>
            <w:r>
              <w:rPr>
                <w:rFonts w:hint="eastAsia" w:ascii="方正仿宋_GBK" w:hAnsi="宋体" w:eastAsia="方正仿宋_GBK" w:cs="宋体"/>
                <w:color w:val="auto"/>
                <w:kern w:val="0"/>
                <w:sz w:val="22"/>
                <w:szCs w:val="22"/>
              </w:rPr>
              <w:t>6</w:t>
            </w:r>
          </w:p>
        </w:tc>
        <w:tc>
          <w:tcPr>
            <w:tcW w:w="59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方正仿宋_GBK" w:hAnsi="宋体" w:eastAsia="方正仿宋_GBK" w:cs="宋体"/>
                <w:color w:val="auto"/>
                <w:kern w:val="0"/>
              </w:rPr>
            </w:pPr>
          </w:p>
        </w:tc>
        <w:tc>
          <w:tcPr>
            <w:tcW w:w="159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方正仿宋_GBK" w:hAnsi="宋体" w:eastAsia="方正仿宋_GBK" w:cs="宋体"/>
                <w:color w:val="auto"/>
                <w:kern w:val="0"/>
              </w:rPr>
            </w:pPr>
            <w:r>
              <w:rPr>
                <w:rFonts w:hint="eastAsia" w:ascii="方正仿宋_GBK" w:hAnsi="宋体" w:eastAsia="方正仿宋_GBK" w:cs="宋体"/>
                <w:color w:val="auto"/>
                <w:kern w:val="0"/>
              </w:rPr>
              <w:t>环境与质量检测学院</w:t>
            </w:r>
          </w:p>
        </w:tc>
        <w:tc>
          <w:tcPr>
            <w:tcW w:w="1701"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rFonts w:ascii="方正仿宋_GBK" w:hAnsi="宋体" w:eastAsia="方正仿宋_GBK" w:cs="宋体"/>
                <w:color w:val="auto"/>
                <w:kern w:val="0"/>
              </w:rPr>
            </w:pPr>
            <w:r>
              <w:rPr>
                <w:rFonts w:hint="eastAsia" w:ascii="方正仿宋_GBK" w:hAnsi="宋体" w:eastAsia="方正仿宋_GBK" w:cs="宋体"/>
                <w:color w:val="auto"/>
                <w:kern w:val="0"/>
              </w:rPr>
              <w:t>专业专任教师2</w:t>
            </w:r>
          </w:p>
        </w:tc>
        <w:tc>
          <w:tcPr>
            <w:tcW w:w="757"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方正仿宋_GBK" w:hAnsi="宋体" w:eastAsia="方正仿宋_GBK" w:cs="宋体"/>
                <w:color w:val="auto"/>
                <w:kern w:val="0"/>
              </w:rPr>
            </w:pPr>
          </w:p>
        </w:tc>
        <w:tc>
          <w:tcPr>
            <w:tcW w:w="480"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rFonts w:ascii="方正仿宋_GBK" w:hAnsi="宋体" w:eastAsia="方正仿宋_GBK" w:cs="宋体"/>
                <w:color w:val="auto"/>
                <w:kern w:val="0"/>
              </w:rPr>
            </w:pPr>
            <w:r>
              <w:rPr>
                <w:rFonts w:hint="eastAsia" w:ascii="方正仿宋_GBK" w:hAnsi="宋体" w:eastAsia="方正仿宋_GBK" w:cs="宋体"/>
                <w:color w:val="auto"/>
                <w:kern w:val="0"/>
              </w:rPr>
              <w:t>1</w:t>
            </w:r>
          </w:p>
        </w:tc>
        <w:tc>
          <w:tcPr>
            <w:tcW w:w="747"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方正仿宋_GBK" w:hAnsi="宋体" w:eastAsia="方正仿宋_GBK" w:cs="宋体"/>
                <w:color w:val="auto"/>
                <w:kern w:val="0"/>
              </w:rPr>
            </w:pPr>
          </w:p>
        </w:tc>
        <w:tc>
          <w:tcPr>
            <w:tcW w:w="2840"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rFonts w:ascii="方正仿宋_GBK" w:hAnsi="宋体" w:eastAsia="方正仿宋_GBK" w:cs="宋体"/>
                <w:color w:val="auto"/>
                <w:kern w:val="0"/>
              </w:rPr>
            </w:pPr>
            <w:r>
              <w:rPr>
                <w:rFonts w:hint="eastAsia" w:ascii="方正仿宋_GBK" w:hAnsi="宋体" w:eastAsia="方正仿宋_GBK" w:cs="宋体"/>
                <w:color w:val="auto"/>
                <w:kern w:val="0"/>
              </w:rPr>
              <w:t>食品科学与工程类</w:t>
            </w:r>
          </w:p>
        </w:tc>
        <w:tc>
          <w:tcPr>
            <w:tcW w:w="5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方正仿宋_GBK" w:hAnsi="宋体" w:eastAsia="方正仿宋_GBK" w:cs="宋体"/>
                <w:color w:val="auto"/>
                <w:kern w:val="0"/>
              </w:rPr>
            </w:pPr>
          </w:p>
        </w:tc>
        <w:tc>
          <w:tcPr>
            <w:tcW w:w="48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方正仿宋_GBK" w:hAnsi="宋体" w:eastAsia="方正仿宋_GBK" w:cs="宋体"/>
                <w:color w:val="auto"/>
                <w:kern w:val="0"/>
              </w:rPr>
            </w:pPr>
          </w:p>
        </w:tc>
        <w:tc>
          <w:tcPr>
            <w:tcW w:w="11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方正仿宋_GBK" w:hAnsi="宋体" w:eastAsia="方正仿宋_GBK" w:cs="宋体"/>
                <w:color w:val="auto"/>
                <w:kern w:val="0"/>
              </w:rPr>
            </w:pPr>
          </w:p>
        </w:tc>
        <w:tc>
          <w:tcPr>
            <w:tcW w:w="4783"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方正仿宋_GBK" w:hAnsi="宋体" w:eastAsia="方正仿宋_GBK" w:cs="宋体"/>
                <w:color w:val="auto"/>
                <w:kern w:val="0"/>
              </w:rPr>
            </w:pPr>
          </w:p>
        </w:tc>
      </w:tr>
      <w:tr>
        <w:tblPrEx>
          <w:tblLayout w:type="fixed"/>
          <w:tblCellMar>
            <w:top w:w="0" w:type="dxa"/>
            <w:left w:w="108" w:type="dxa"/>
            <w:bottom w:w="0" w:type="dxa"/>
            <w:right w:w="108" w:type="dxa"/>
          </w:tblCellMar>
        </w:tblPrEx>
        <w:trPr>
          <w:trHeight w:val="525" w:hRule="atLeast"/>
        </w:trPr>
        <w:tc>
          <w:tcPr>
            <w:tcW w:w="50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方正仿宋_GBK" w:hAnsi="宋体" w:eastAsia="方正仿宋_GBK" w:cs="宋体"/>
                <w:color w:val="auto"/>
                <w:kern w:val="0"/>
                <w:sz w:val="22"/>
                <w:szCs w:val="22"/>
              </w:rPr>
            </w:pPr>
            <w:r>
              <w:rPr>
                <w:rFonts w:hint="eastAsia" w:ascii="方正仿宋_GBK" w:hAnsi="宋体" w:eastAsia="方正仿宋_GBK" w:cs="宋体"/>
                <w:color w:val="auto"/>
                <w:kern w:val="0"/>
                <w:sz w:val="22"/>
                <w:szCs w:val="22"/>
              </w:rPr>
              <w:t>7</w:t>
            </w:r>
          </w:p>
        </w:tc>
        <w:tc>
          <w:tcPr>
            <w:tcW w:w="59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方正仿宋_GBK" w:hAnsi="宋体" w:eastAsia="方正仿宋_GBK" w:cs="宋体"/>
                <w:color w:val="auto"/>
                <w:kern w:val="0"/>
              </w:rPr>
            </w:pPr>
          </w:p>
        </w:tc>
        <w:tc>
          <w:tcPr>
            <w:tcW w:w="159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方正仿宋_GBK" w:hAnsi="宋体" w:eastAsia="方正仿宋_GBK" w:cs="宋体"/>
                <w:color w:val="auto"/>
                <w:kern w:val="0"/>
              </w:rPr>
            </w:pPr>
            <w:r>
              <w:rPr>
                <w:rFonts w:hint="eastAsia" w:ascii="方正仿宋_GBK" w:hAnsi="宋体" w:eastAsia="方正仿宋_GBK" w:cs="宋体"/>
                <w:color w:val="auto"/>
                <w:kern w:val="0"/>
              </w:rPr>
              <w:t>化学工程学院</w:t>
            </w:r>
          </w:p>
        </w:tc>
        <w:tc>
          <w:tcPr>
            <w:tcW w:w="1701"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rFonts w:ascii="方正仿宋_GBK" w:hAnsi="宋体" w:eastAsia="方正仿宋_GBK" w:cs="宋体"/>
                <w:color w:val="auto"/>
                <w:kern w:val="0"/>
              </w:rPr>
            </w:pPr>
            <w:r>
              <w:rPr>
                <w:rFonts w:hint="eastAsia" w:ascii="方正仿宋_GBK" w:hAnsi="宋体" w:eastAsia="方正仿宋_GBK" w:cs="宋体"/>
                <w:color w:val="auto"/>
                <w:kern w:val="0"/>
              </w:rPr>
              <w:t xml:space="preserve">专业专任教师 </w:t>
            </w:r>
          </w:p>
        </w:tc>
        <w:tc>
          <w:tcPr>
            <w:tcW w:w="757"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方正仿宋_GBK" w:hAnsi="宋体" w:eastAsia="方正仿宋_GBK" w:cs="宋体"/>
                <w:color w:val="auto"/>
                <w:kern w:val="0"/>
              </w:rPr>
            </w:pPr>
          </w:p>
        </w:tc>
        <w:tc>
          <w:tcPr>
            <w:tcW w:w="480"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rFonts w:ascii="方正仿宋_GBK" w:hAnsi="宋体" w:eastAsia="方正仿宋_GBK" w:cs="宋体"/>
                <w:color w:val="auto"/>
                <w:kern w:val="0"/>
              </w:rPr>
            </w:pPr>
            <w:r>
              <w:rPr>
                <w:rFonts w:hint="eastAsia" w:ascii="方正仿宋_GBK" w:hAnsi="宋体" w:eastAsia="方正仿宋_GBK" w:cs="宋体"/>
                <w:color w:val="auto"/>
                <w:kern w:val="0"/>
              </w:rPr>
              <w:t>1</w:t>
            </w:r>
          </w:p>
        </w:tc>
        <w:tc>
          <w:tcPr>
            <w:tcW w:w="747"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方正仿宋_GBK" w:hAnsi="宋体" w:eastAsia="方正仿宋_GBK" w:cs="宋体"/>
                <w:color w:val="auto"/>
                <w:kern w:val="0"/>
              </w:rPr>
            </w:pPr>
          </w:p>
        </w:tc>
        <w:tc>
          <w:tcPr>
            <w:tcW w:w="2840"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rFonts w:ascii="方正仿宋_GBK" w:hAnsi="宋体" w:eastAsia="方正仿宋_GBK" w:cs="宋体"/>
                <w:color w:val="auto"/>
                <w:kern w:val="0"/>
              </w:rPr>
            </w:pPr>
            <w:r>
              <w:rPr>
                <w:rFonts w:hint="eastAsia" w:ascii="方正仿宋_GBK" w:hAnsi="宋体" w:eastAsia="方正仿宋_GBK" w:cs="宋体"/>
                <w:color w:val="auto"/>
                <w:kern w:val="0"/>
              </w:rPr>
              <w:t>化工与制药类、安全科学与工程类</w:t>
            </w:r>
          </w:p>
        </w:tc>
        <w:tc>
          <w:tcPr>
            <w:tcW w:w="5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方正仿宋_GBK" w:hAnsi="宋体" w:eastAsia="方正仿宋_GBK" w:cs="宋体"/>
                <w:color w:val="auto"/>
                <w:kern w:val="0"/>
              </w:rPr>
            </w:pPr>
          </w:p>
        </w:tc>
        <w:tc>
          <w:tcPr>
            <w:tcW w:w="48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方正仿宋_GBK" w:hAnsi="宋体" w:eastAsia="方正仿宋_GBK" w:cs="宋体"/>
                <w:color w:val="auto"/>
                <w:kern w:val="0"/>
              </w:rPr>
            </w:pPr>
          </w:p>
        </w:tc>
        <w:tc>
          <w:tcPr>
            <w:tcW w:w="11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方正仿宋_GBK" w:hAnsi="宋体" w:eastAsia="方正仿宋_GBK" w:cs="宋体"/>
                <w:color w:val="auto"/>
                <w:kern w:val="0"/>
              </w:rPr>
            </w:pPr>
          </w:p>
        </w:tc>
        <w:tc>
          <w:tcPr>
            <w:tcW w:w="4783"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方正仿宋_GBK" w:hAnsi="宋体" w:eastAsia="方正仿宋_GBK" w:cs="宋体"/>
                <w:color w:val="auto"/>
                <w:kern w:val="0"/>
              </w:rPr>
            </w:pPr>
          </w:p>
        </w:tc>
      </w:tr>
      <w:tr>
        <w:tblPrEx>
          <w:tblLayout w:type="fixed"/>
          <w:tblCellMar>
            <w:top w:w="0" w:type="dxa"/>
            <w:left w:w="108" w:type="dxa"/>
            <w:bottom w:w="0" w:type="dxa"/>
            <w:right w:w="108" w:type="dxa"/>
          </w:tblCellMar>
        </w:tblPrEx>
        <w:trPr>
          <w:trHeight w:val="465" w:hRule="atLeast"/>
        </w:trPr>
        <w:tc>
          <w:tcPr>
            <w:tcW w:w="50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方正仿宋_GBK" w:hAnsi="宋体" w:eastAsia="方正仿宋_GBK" w:cs="宋体"/>
                <w:color w:val="auto"/>
                <w:kern w:val="0"/>
                <w:sz w:val="22"/>
                <w:szCs w:val="22"/>
              </w:rPr>
            </w:pPr>
            <w:r>
              <w:rPr>
                <w:rFonts w:hint="eastAsia" w:ascii="方正仿宋_GBK" w:hAnsi="宋体" w:eastAsia="方正仿宋_GBK" w:cs="宋体"/>
                <w:color w:val="auto"/>
                <w:kern w:val="0"/>
                <w:sz w:val="22"/>
                <w:szCs w:val="22"/>
              </w:rPr>
              <w:t>8</w:t>
            </w:r>
          </w:p>
        </w:tc>
        <w:tc>
          <w:tcPr>
            <w:tcW w:w="59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方正仿宋_GBK" w:hAnsi="宋体" w:eastAsia="方正仿宋_GBK" w:cs="宋体"/>
                <w:color w:val="auto"/>
                <w:kern w:val="0"/>
              </w:rPr>
            </w:pPr>
          </w:p>
        </w:tc>
        <w:tc>
          <w:tcPr>
            <w:tcW w:w="159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方正仿宋_GBK" w:hAnsi="宋体" w:eastAsia="方正仿宋_GBK" w:cs="宋体"/>
                <w:color w:val="auto"/>
                <w:kern w:val="0"/>
              </w:rPr>
            </w:pPr>
            <w:r>
              <w:rPr>
                <w:rFonts w:hint="eastAsia" w:ascii="方正仿宋_GBK" w:hAnsi="宋体" w:eastAsia="方正仿宋_GBK" w:cs="宋体"/>
                <w:color w:val="auto"/>
                <w:kern w:val="0"/>
              </w:rPr>
              <w:t>财经学院</w:t>
            </w:r>
          </w:p>
        </w:tc>
        <w:tc>
          <w:tcPr>
            <w:tcW w:w="1701"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rFonts w:ascii="方正仿宋_GBK" w:hAnsi="宋体" w:eastAsia="方正仿宋_GBK" w:cs="宋体"/>
                <w:color w:val="auto"/>
                <w:kern w:val="0"/>
              </w:rPr>
            </w:pPr>
            <w:r>
              <w:rPr>
                <w:rFonts w:hint="eastAsia" w:ascii="方正仿宋_GBK" w:hAnsi="宋体" w:eastAsia="方正仿宋_GBK" w:cs="宋体"/>
                <w:color w:val="auto"/>
                <w:kern w:val="0"/>
              </w:rPr>
              <w:t>专业专任教师</w:t>
            </w:r>
          </w:p>
        </w:tc>
        <w:tc>
          <w:tcPr>
            <w:tcW w:w="757"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方正仿宋_GBK" w:hAnsi="宋体" w:eastAsia="方正仿宋_GBK" w:cs="宋体"/>
                <w:color w:val="auto"/>
                <w:kern w:val="0"/>
              </w:rPr>
            </w:pPr>
          </w:p>
        </w:tc>
        <w:tc>
          <w:tcPr>
            <w:tcW w:w="480"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rFonts w:ascii="方正仿宋_GBK" w:hAnsi="宋体" w:eastAsia="方正仿宋_GBK" w:cs="宋体"/>
                <w:color w:val="auto"/>
                <w:kern w:val="0"/>
              </w:rPr>
            </w:pPr>
            <w:r>
              <w:rPr>
                <w:rFonts w:hint="eastAsia" w:ascii="方正仿宋_GBK" w:hAnsi="宋体" w:eastAsia="方正仿宋_GBK" w:cs="宋体"/>
                <w:color w:val="auto"/>
                <w:kern w:val="0"/>
              </w:rPr>
              <w:t>3</w:t>
            </w:r>
          </w:p>
        </w:tc>
        <w:tc>
          <w:tcPr>
            <w:tcW w:w="747"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方正仿宋_GBK" w:hAnsi="宋体" w:eastAsia="方正仿宋_GBK" w:cs="宋体"/>
                <w:color w:val="auto"/>
                <w:kern w:val="0"/>
              </w:rPr>
            </w:pPr>
          </w:p>
        </w:tc>
        <w:tc>
          <w:tcPr>
            <w:tcW w:w="2840"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rFonts w:ascii="方正仿宋_GBK" w:hAnsi="宋体" w:eastAsia="方正仿宋_GBK" w:cs="宋体"/>
                <w:color w:val="auto"/>
                <w:kern w:val="0"/>
              </w:rPr>
            </w:pPr>
            <w:r>
              <w:rPr>
                <w:rFonts w:hint="eastAsia" w:ascii="方正仿宋_GBK" w:hAnsi="宋体" w:eastAsia="方正仿宋_GBK" w:cs="宋体"/>
                <w:color w:val="auto"/>
                <w:kern w:val="0"/>
              </w:rPr>
              <w:t>工商管理类、经济学类</w:t>
            </w:r>
          </w:p>
        </w:tc>
        <w:tc>
          <w:tcPr>
            <w:tcW w:w="5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方正仿宋_GBK" w:hAnsi="宋体" w:eastAsia="方正仿宋_GBK" w:cs="宋体"/>
                <w:color w:val="auto"/>
                <w:kern w:val="0"/>
              </w:rPr>
            </w:pPr>
          </w:p>
        </w:tc>
        <w:tc>
          <w:tcPr>
            <w:tcW w:w="48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方正仿宋_GBK" w:hAnsi="宋体" w:eastAsia="方正仿宋_GBK" w:cs="宋体"/>
                <w:color w:val="auto"/>
                <w:kern w:val="0"/>
              </w:rPr>
            </w:pPr>
          </w:p>
        </w:tc>
        <w:tc>
          <w:tcPr>
            <w:tcW w:w="11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方正仿宋_GBK" w:hAnsi="宋体" w:eastAsia="方正仿宋_GBK" w:cs="宋体"/>
                <w:color w:val="auto"/>
                <w:kern w:val="0"/>
              </w:rPr>
            </w:pPr>
          </w:p>
        </w:tc>
        <w:tc>
          <w:tcPr>
            <w:tcW w:w="4783"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方正仿宋_GBK" w:hAnsi="宋体" w:eastAsia="方正仿宋_GBK" w:cs="宋体"/>
                <w:color w:val="auto"/>
                <w:kern w:val="0"/>
              </w:rPr>
            </w:pPr>
          </w:p>
        </w:tc>
      </w:tr>
      <w:tr>
        <w:tblPrEx>
          <w:tblLayout w:type="fixed"/>
          <w:tblCellMar>
            <w:top w:w="0" w:type="dxa"/>
            <w:left w:w="108" w:type="dxa"/>
            <w:bottom w:w="0" w:type="dxa"/>
            <w:right w:w="108" w:type="dxa"/>
          </w:tblCellMar>
        </w:tblPrEx>
        <w:trPr>
          <w:trHeight w:val="465" w:hRule="atLeast"/>
        </w:trPr>
        <w:tc>
          <w:tcPr>
            <w:tcW w:w="50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方正仿宋_GBK" w:hAnsi="宋体" w:eastAsia="方正仿宋_GBK" w:cs="宋体"/>
                <w:color w:val="auto"/>
                <w:kern w:val="0"/>
                <w:sz w:val="22"/>
                <w:szCs w:val="22"/>
              </w:rPr>
            </w:pPr>
            <w:r>
              <w:rPr>
                <w:rFonts w:hint="eastAsia" w:ascii="方正仿宋_GBK" w:hAnsi="宋体" w:eastAsia="方正仿宋_GBK" w:cs="宋体"/>
                <w:color w:val="auto"/>
                <w:kern w:val="0"/>
                <w:sz w:val="22"/>
                <w:szCs w:val="22"/>
              </w:rPr>
              <w:t>9</w:t>
            </w:r>
          </w:p>
        </w:tc>
        <w:tc>
          <w:tcPr>
            <w:tcW w:w="59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方正仿宋_GBK" w:hAnsi="宋体" w:eastAsia="方正仿宋_GBK" w:cs="宋体"/>
                <w:color w:val="auto"/>
                <w:kern w:val="0"/>
              </w:rPr>
            </w:pPr>
          </w:p>
        </w:tc>
        <w:tc>
          <w:tcPr>
            <w:tcW w:w="159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方正仿宋_GBK" w:hAnsi="宋体" w:eastAsia="方正仿宋_GBK" w:cs="宋体"/>
                <w:color w:val="auto"/>
                <w:kern w:val="0"/>
              </w:rPr>
            </w:pPr>
            <w:r>
              <w:rPr>
                <w:rFonts w:hint="eastAsia" w:ascii="方正仿宋_GBK" w:hAnsi="宋体" w:eastAsia="方正仿宋_GBK" w:cs="宋体"/>
                <w:color w:val="auto"/>
                <w:kern w:val="0"/>
              </w:rPr>
              <w:t>建筑工程与艺术设计学院</w:t>
            </w:r>
          </w:p>
        </w:tc>
        <w:tc>
          <w:tcPr>
            <w:tcW w:w="1701"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rFonts w:ascii="方正仿宋_GBK" w:hAnsi="宋体" w:eastAsia="方正仿宋_GBK" w:cs="宋体"/>
                <w:color w:val="auto"/>
                <w:kern w:val="0"/>
              </w:rPr>
            </w:pPr>
            <w:r>
              <w:rPr>
                <w:rFonts w:hint="eastAsia" w:ascii="方正仿宋_GBK" w:hAnsi="宋体" w:eastAsia="方正仿宋_GBK" w:cs="宋体"/>
                <w:color w:val="auto"/>
                <w:kern w:val="0"/>
              </w:rPr>
              <w:t>专业专任教师</w:t>
            </w:r>
          </w:p>
        </w:tc>
        <w:tc>
          <w:tcPr>
            <w:tcW w:w="757"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方正仿宋_GBK" w:hAnsi="宋体" w:eastAsia="方正仿宋_GBK" w:cs="宋体"/>
                <w:color w:val="auto"/>
                <w:kern w:val="0"/>
              </w:rPr>
            </w:pPr>
          </w:p>
        </w:tc>
        <w:tc>
          <w:tcPr>
            <w:tcW w:w="480"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rFonts w:ascii="方正仿宋_GBK" w:hAnsi="宋体" w:eastAsia="方正仿宋_GBK" w:cs="宋体"/>
                <w:color w:val="auto"/>
                <w:kern w:val="0"/>
              </w:rPr>
            </w:pPr>
            <w:r>
              <w:rPr>
                <w:rFonts w:hint="eastAsia" w:ascii="方正仿宋_GBK" w:hAnsi="宋体" w:eastAsia="方正仿宋_GBK" w:cs="宋体"/>
                <w:color w:val="auto"/>
                <w:kern w:val="0"/>
              </w:rPr>
              <w:t>1</w:t>
            </w:r>
          </w:p>
        </w:tc>
        <w:tc>
          <w:tcPr>
            <w:tcW w:w="747"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方正仿宋_GBK" w:hAnsi="宋体" w:eastAsia="方正仿宋_GBK" w:cs="宋体"/>
                <w:color w:val="auto"/>
                <w:kern w:val="0"/>
              </w:rPr>
            </w:pPr>
          </w:p>
        </w:tc>
        <w:tc>
          <w:tcPr>
            <w:tcW w:w="2840"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rFonts w:ascii="方正仿宋_GBK" w:hAnsi="宋体" w:eastAsia="方正仿宋_GBK" w:cs="宋体"/>
                <w:color w:val="auto"/>
                <w:kern w:val="0"/>
              </w:rPr>
            </w:pPr>
            <w:r>
              <w:rPr>
                <w:rFonts w:hint="eastAsia" w:ascii="方正仿宋_GBK" w:hAnsi="宋体" w:eastAsia="方正仿宋_GBK" w:cs="宋体"/>
                <w:color w:val="auto"/>
                <w:kern w:val="0"/>
              </w:rPr>
              <w:t>土木类、建筑类</w:t>
            </w:r>
          </w:p>
        </w:tc>
        <w:tc>
          <w:tcPr>
            <w:tcW w:w="5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方正仿宋_GBK" w:hAnsi="宋体" w:eastAsia="方正仿宋_GBK" w:cs="宋体"/>
                <w:color w:val="auto"/>
                <w:kern w:val="0"/>
              </w:rPr>
            </w:pPr>
          </w:p>
        </w:tc>
        <w:tc>
          <w:tcPr>
            <w:tcW w:w="48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方正仿宋_GBK" w:hAnsi="宋体" w:eastAsia="方正仿宋_GBK" w:cs="宋体"/>
                <w:color w:val="auto"/>
                <w:kern w:val="0"/>
              </w:rPr>
            </w:pPr>
          </w:p>
        </w:tc>
        <w:tc>
          <w:tcPr>
            <w:tcW w:w="11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方正仿宋_GBK" w:hAnsi="宋体" w:eastAsia="方正仿宋_GBK" w:cs="宋体"/>
                <w:color w:val="auto"/>
                <w:kern w:val="0"/>
              </w:rPr>
            </w:pPr>
          </w:p>
        </w:tc>
        <w:tc>
          <w:tcPr>
            <w:tcW w:w="4783"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方正仿宋_GBK" w:hAnsi="宋体" w:eastAsia="方正仿宋_GBK" w:cs="宋体"/>
                <w:color w:val="auto"/>
                <w:kern w:val="0"/>
              </w:rPr>
            </w:pPr>
          </w:p>
        </w:tc>
      </w:tr>
      <w:tr>
        <w:tblPrEx>
          <w:tblLayout w:type="fixed"/>
          <w:tblCellMar>
            <w:top w:w="0" w:type="dxa"/>
            <w:left w:w="108" w:type="dxa"/>
            <w:bottom w:w="0" w:type="dxa"/>
            <w:right w:w="108" w:type="dxa"/>
          </w:tblCellMar>
        </w:tblPrEx>
        <w:trPr>
          <w:trHeight w:val="465" w:hRule="atLeast"/>
        </w:trPr>
        <w:tc>
          <w:tcPr>
            <w:tcW w:w="50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方正仿宋_GBK" w:hAnsi="宋体" w:eastAsia="方正仿宋_GBK" w:cs="宋体"/>
                <w:color w:val="auto"/>
                <w:kern w:val="0"/>
                <w:sz w:val="22"/>
                <w:szCs w:val="22"/>
              </w:rPr>
            </w:pPr>
            <w:r>
              <w:rPr>
                <w:rFonts w:hint="eastAsia" w:ascii="方正仿宋_GBK" w:hAnsi="宋体" w:eastAsia="方正仿宋_GBK" w:cs="宋体"/>
                <w:color w:val="auto"/>
                <w:kern w:val="0"/>
                <w:sz w:val="22"/>
                <w:szCs w:val="22"/>
              </w:rPr>
              <w:t>10</w:t>
            </w:r>
          </w:p>
        </w:tc>
        <w:tc>
          <w:tcPr>
            <w:tcW w:w="59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方正仿宋_GBK" w:hAnsi="宋体" w:eastAsia="方正仿宋_GBK" w:cs="宋体"/>
                <w:color w:val="auto"/>
                <w:kern w:val="0"/>
              </w:rPr>
            </w:pPr>
          </w:p>
        </w:tc>
        <w:tc>
          <w:tcPr>
            <w:tcW w:w="159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方正仿宋_GBK" w:hAnsi="宋体" w:eastAsia="方正仿宋_GBK" w:cs="宋体"/>
                <w:color w:val="auto"/>
                <w:kern w:val="0"/>
              </w:rPr>
            </w:pPr>
            <w:r>
              <w:rPr>
                <w:rFonts w:hint="eastAsia" w:ascii="方正仿宋_GBK" w:hAnsi="宋体" w:eastAsia="方正仿宋_GBK" w:cs="宋体"/>
                <w:color w:val="auto"/>
                <w:kern w:val="0"/>
              </w:rPr>
              <w:t>机械与自动化工程学院</w:t>
            </w:r>
          </w:p>
        </w:tc>
        <w:tc>
          <w:tcPr>
            <w:tcW w:w="1701"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rFonts w:ascii="方正仿宋_GBK" w:hAnsi="宋体" w:eastAsia="方正仿宋_GBK" w:cs="宋体"/>
                <w:color w:val="auto"/>
                <w:kern w:val="0"/>
              </w:rPr>
            </w:pPr>
            <w:r>
              <w:rPr>
                <w:rFonts w:hint="eastAsia" w:ascii="方正仿宋_GBK" w:hAnsi="宋体" w:eastAsia="方正仿宋_GBK" w:cs="宋体"/>
                <w:color w:val="auto"/>
                <w:kern w:val="0"/>
              </w:rPr>
              <w:t>专业专任教师1</w:t>
            </w:r>
          </w:p>
        </w:tc>
        <w:tc>
          <w:tcPr>
            <w:tcW w:w="757"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方正仿宋_GBK" w:hAnsi="宋体" w:eastAsia="方正仿宋_GBK" w:cs="宋体"/>
                <w:color w:val="auto"/>
                <w:kern w:val="0"/>
              </w:rPr>
            </w:pPr>
          </w:p>
        </w:tc>
        <w:tc>
          <w:tcPr>
            <w:tcW w:w="480"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rFonts w:ascii="方正仿宋_GBK" w:hAnsi="宋体" w:eastAsia="方正仿宋_GBK" w:cs="宋体"/>
                <w:color w:val="auto"/>
                <w:kern w:val="0"/>
              </w:rPr>
            </w:pPr>
            <w:r>
              <w:rPr>
                <w:rFonts w:hint="eastAsia" w:ascii="方正仿宋_GBK" w:hAnsi="宋体" w:eastAsia="方正仿宋_GBK" w:cs="宋体"/>
                <w:color w:val="auto"/>
                <w:kern w:val="0"/>
              </w:rPr>
              <w:t>2</w:t>
            </w:r>
          </w:p>
        </w:tc>
        <w:tc>
          <w:tcPr>
            <w:tcW w:w="747"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方正仿宋_GBK" w:hAnsi="宋体" w:eastAsia="方正仿宋_GBK" w:cs="宋体"/>
                <w:color w:val="auto"/>
                <w:kern w:val="0"/>
              </w:rPr>
            </w:pPr>
          </w:p>
        </w:tc>
        <w:tc>
          <w:tcPr>
            <w:tcW w:w="2840"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rFonts w:ascii="方正仿宋_GBK" w:hAnsi="宋体" w:eastAsia="方正仿宋_GBK" w:cs="宋体"/>
                <w:color w:val="auto"/>
                <w:kern w:val="0"/>
              </w:rPr>
            </w:pPr>
            <w:r>
              <w:rPr>
                <w:rFonts w:hint="eastAsia" w:ascii="方正仿宋_GBK" w:hAnsi="宋体" w:eastAsia="方正仿宋_GBK" w:cs="宋体"/>
                <w:color w:val="auto"/>
                <w:kern w:val="0"/>
              </w:rPr>
              <w:t>机械类</w:t>
            </w:r>
          </w:p>
        </w:tc>
        <w:tc>
          <w:tcPr>
            <w:tcW w:w="5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方正仿宋_GBK" w:hAnsi="宋体" w:eastAsia="方正仿宋_GBK" w:cs="宋体"/>
                <w:color w:val="auto"/>
                <w:kern w:val="0"/>
              </w:rPr>
            </w:pPr>
          </w:p>
        </w:tc>
        <w:tc>
          <w:tcPr>
            <w:tcW w:w="48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方正仿宋_GBK" w:hAnsi="宋体" w:eastAsia="方正仿宋_GBK" w:cs="宋体"/>
                <w:color w:val="auto"/>
                <w:kern w:val="0"/>
              </w:rPr>
            </w:pPr>
          </w:p>
        </w:tc>
        <w:tc>
          <w:tcPr>
            <w:tcW w:w="11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方正仿宋_GBK" w:hAnsi="宋体" w:eastAsia="方正仿宋_GBK" w:cs="宋体"/>
                <w:color w:val="auto"/>
                <w:kern w:val="0"/>
              </w:rPr>
            </w:pPr>
          </w:p>
        </w:tc>
        <w:tc>
          <w:tcPr>
            <w:tcW w:w="4783"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方正仿宋_GBK" w:hAnsi="宋体" w:eastAsia="方正仿宋_GBK" w:cs="宋体"/>
                <w:color w:val="auto"/>
                <w:kern w:val="0"/>
              </w:rPr>
            </w:pPr>
          </w:p>
        </w:tc>
      </w:tr>
      <w:tr>
        <w:tblPrEx>
          <w:tblLayout w:type="fixed"/>
          <w:tblCellMar>
            <w:top w:w="0" w:type="dxa"/>
            <w:left w:w="108" w:type="dxa"/>
            <w:bottom w:w="0" w:type="dxa"/>
            <w:right w:w="108" w:type="dxa"/>
          </w:tblCellMar>
        </w:tblPrEx>
        <w:trPr>
          <w:trHeight w:val="570" w:hRule="atLeast"/>
        </w:trPr>
        <w:tc>
          <w:tcPr>
            <w:tcW w:w="50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方正仿宋_GBK" w:hAnsi="宋体" w:eastAsia="方正仿宋_GBK" w:cs="宋体"/>
                <w:color w:val="auto"/>
                <w:kern w:val="0"/>
                <w:sz w:val="22"/>
                <w:szCs w:val="22"/>
              </w:rPr>
            </w:pPr>
            <w:r>
              <w:rPr>
                <w:rFonts w:hint="eastAsia" w:ascii="方正仿宋_GBK" w:hAnsi="宋体" w:eastAsia="方正仿宋_GBK" w:cs="宋体"/>
                <w:color w:val="auto"/>
                <w:kern w:val="0"/>
                <w:sz w:val="22"/>
                <w:szCs w:val="22"/>
              </w:rPr>
              <w:t>11</w:t>
            </w:r>
          </w:p>
        </w:tc>
        <w:tc>
          <w:tcPr>
            <w:tcW w:w="59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方正仿宋_GBK" w:hAnsi="宋体" w:eastAsia="方正仿宋_GBK" w:cs="宋体"/>
                <w:color w:val="auto"/>
                <w:kern w:val="0"/>
              </w:rPr>
            </w:pPr>
          </w:p>
        </w:tc>
        <w:tc>
          <w:tcPr>
            <w:tcW w:w="159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方正仿宋_GBK" w:hAnsi="宋体" w:eastAsia="方正仿宋_GBK" w:cs="宋体"/>
                <w:color w:val="auto"/>
                <w:kern w:val="0"/>
              </w:rPr>
            </w:pPr>
            <w:r>
              <w:rPr>
                <w:rFonts w:hint="eastAsia" w:ascii="方正仿宋_GBK" w:hAnsi="宋体" w:eastAsia="方正仿宋_GBK" w:cs="宋体"/>
                <w:color w:val="auto"/>
                <w:kern w:val="0"/>
              </w:rPr>
              <w:t>机械与自动化工程学院</w:t>
            </w:r>
          </w:p>
        </w:tc>
        <w:tc>
          <w:tcPr>
            <w:tcW w:w="1701"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rFonts w:ascii="方正仿宋_GBK" w:hAnsi="宋体" w:eastAsia="方正仿宋_GBK" w:cs="宋体"/>
                <w:color w:val="auto"/>
                <w:kern w:val="0"/>
              </w:rPr>
            </w:pPr>
            <w:r>
              <w:rPr>
                <w:rFonts w:hint="eastAsia" w:ascii="方正仿宋_GBK" w:hAnsi="宋体" w:eastAsia="方正仿宋_GBK" w:cs="宋体"/>
                <w:color w:val="auto"/>
                <w:kern w:val="0"/>
              </w:rPr>
              <w:t>专业专任教师2</w:t>
            </w:r>
          </w:p>
        </w:tc>
        <w:tc>
          <w:tcPr>
            <w:tcW w:w="757"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方正仿宋_GBK" w:hAnsi="宋体" w:eastAsia="方正仿宋_GBK" w:cs="宋体"/>
                <w:color w:val="auto"/>
                <w:kern w:val="0"/>
              </w:rPr>
            </w:pPr>
          </w:p>
        </w:tc>
        <w:tc>
          <w:tcPr>
            <w:tcW w:w="480"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rFonts w:ascii="方正仿宋_GBK" w:hAnsi="宋体" w:eastAsia="方正仿宋_GBK" w:cs="宋体"/>
                <w:color w:val="auto"/>
                <w:kern w:val="0"/>
              </w:rPr>
            </w:pPr>
            <w:r>
              <w:rPr>
                <w:rFonts w:hint="eastAsia" w:ascii="方正仿宋_GBK" w:hAnsi="宋体" w:eastAsia="方正仿宋_GBK" w:cs="宋体"/>
                <w:color w:val="auto"/>
                <w:kern w:val="0"/>
              </w:rPr>
              <w:t>2</w:t>
            </w:r>
          </w:p>
        </w:tc>
        <w:tc>
          <w:tcPr>
            <w:tcW w:w="747"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方正仿宋_GBK" w:hAnsi="宋体" w:eastAsia="方正仿宋_GBK" w:cs="宋体"/>
                <w:color w:val="auto"/>
                <w:kern w:val="0"/>
              </w:rPr>
            </w:pPr>
          </w:p>
        </w:tc>
        <w:tc>
          <w:tcPr>
            <w:tcW w:w="2840"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rFonts w:ascii="方正仿宋_GBK" w:hAnsi="宋体" w:eastAsia="方正仿宋_GBK" w:cs="宋体"/>
                <w:color w:val="auto"/>
                <w:kern w:val="0"/>
              </w:rPr>
            </w:pPr>
            <w:r>
              <w:rPr>
                <w:rFonts w:hint="eastAsia" w:ascii="方正仿宋_GBK" w:hAnsi="宋体" w:eastAsia="方正仿宋_GBK" w:cs="宋体"/>
                <w:color w:val="auto"/>
                <w:kern w:val="0"/>
              </w:rPr>
              <w:t>电气类、电子信息类、自动化类、计算机类</w:t>
            </w:r>
          </w:p>
        </w:tc>
        <w:tc>
          <w:tcPr>
            <w:tcW w:w="5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方正仿宋_GBK" w:hAnsi="宋体" w:eastAsia="方正仿宋_GBK" w:cs="宋体"/>
                <w:color w:val="auto"/>
                <w:kern w:val="0"/>
              </w:rPr>
            </w:pPr>
          </w:p>
        </w:tc>
        <w:tc>
          <w:tcPr>
            <w:tcW w:w="48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方正仿宋_GBK" w:hAnsi="宋体" w:eastAsia="方正仿宋_GBK" w:cs="宋体"/>
                <w:color w:val="auto"/>
                <w:kern w:val="0"/>
              </w:rPr>
            </w:pPr>
          </w:p>
        </w:tc>
        <w:tc>
          <w:tcPr>
            <w:tcW w:w="11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方正仿宋_GBK" w:hAnsi="宋体" w:eastAsia="方正仿宋_GBK" w:cs="宋体"/>
                <w:color w:val="auto"/>
                <w:kern w:val="0"/>
              </w:rPr>
            </w:pPr>
          </w:p>
        </w:tc>
        <w:tc>
          <w:tcPr>
            <w:tcW w:w="4783"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方正仿宋_GBK" w:hAnsi="宋体" w:eastAsia="方正仿宋_GBK" w:cs="宋体"/>
                <w:color w:val="auto"/>
                <w:kern w:val="0"/>
              </w:rPr>
            </w:pPr>
          </w:p>
        </w:tc>
      </w:tr>
      <w:tr>
        <w:tblPrEx>
          <w:tblLayout w:type="fixed"/>
          <w:tblCellMar>
            <w:top w:w="0" w:type="dxa"/>
            <w:left w:w="108" w:type="dxa"/>
            <w:bottom w:w="0" w:type="dxa"/>
            <w:right w:w="108" w:type="dxa"/>
          </w:tblCellMar>
        </w:tblPrEx>
        <w:trPr>
          <w:trHeight w:val="465" w:hRule="atLeast"/>
        </w:trPr>
        <w:tc>
          <w:tcPr>
            <w:tcW w:w="50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方正仿宋_GBK" w:hAnsi="宋体" w:eastAsia="方正仿宋_GBK" w:cs="宋体"/>
                <w:color w:val="auto"/>
                <w:kern w:val="0"/>
                <w:sz w:val="22"/>
                <w:szCs w:val="22"/>
              </w:rPr>
            </w:pPr>
            <w:r>
              <w:rPr>
                <w:rFonts w:hint="eastAsia" w:ascii="方正仿宋_GBK" w:hAnsi="宋体" w:eastAsia="方正仿宋_GBK" w:cs="宋体"/>
                <w:color w:val="auto"/>
                <w:kern w:val="0"/>
                <w:sz w:val="22"/>
                <w:szCs w:val="22"/>
              </w:rPr>
              <w:t>12</w:t>
            </w:r>
          </w:p>
        </w:tc>
        <w:tc>
          <w:tcPr>
            <w:tcW w:w="59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方正仿宋_GBK" w:hAnsi="宋体" w:eastAsia="方正仿宋_GBK" w:cs="宋体"/>
                <w:color w:val="auto"/>
                <w:kern w:val="0"/>
              </w:rPr>
            </w:pPr>
          </w:p>
        </w:tc>
        <w:tc>
          <w:tcPr>
            <w:tcW w:w="159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方正仿宋_GBK" w:hAnsi="宋体" w:eastAsia="方正仿宋_GBK" w:cs="宋体"/>
                <w:color w:val="auto"/>
                <w:kern w:val="0"/>
              </w:rPr>
            </w:pPr>
            <w:r>
              <w:rPr>
                <w:rFonts w:hint="eastAsia" w:ascii="方正仿宋_GBK" w:hAnsi="宋体" w:eastAsia="方正仿宋_GBK" w:cs="宋体"/>
                <w:color w:val="auto"/>
                <w:kern w:val="0"/>
              </w:rPr>
              <w:t>机械与自动化工程学院</w:t>
            </w:r>
          </w:p>
        </w:tc>
        <w:tc>
          <w:tcPr>
            <w:tcW w:w="1701"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rFonts w:ascii="方正仿宋_GBK" w:hAnsi="宋体" w:eastAsia="方正仿宋_GBK" w:cs="宋体"/>
                <w:color w:val="auto"/>
                <w:kern w:val="0"/>
              </w:rPr>
            </w:pPr>
            <w:r>
              <w:rPr>
                <w:rFonts w:hint="eastAsia" w:ascii="方正仿宋_GBK" w:hAnsi="宋体" w:eastAsia="方正仿宋_GBK" w:cs="宋体"/>
                <w:color w:val="auto"/>
                <w:kern w:val="0"/>
              </w:rPr>
              <w:t>专业专任教师3</w:t>
            </w:r>
          </w:p>
        </w:tc>
        <w:tc>
          <w:tcPr>
            <w:tcW w:w="757"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方正仿宋_GBK" w:hAnsi="宋体" w:eastAsia="方正仿宋_GBK" w:cs="宋体"/>
                <w:color w:val="auto"/>
                <w:kern w:val="0"/>
              </w:rPr>
            </w:pPr>
          </w:p>
        </w:tc>
        <w:tc>
          <w:tcPr>
            <w:tcW w:w="480"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rFonts w:ascii="方正仿宋_GBK" w:hAnsi="宋体" w:eastAsia="方正仿宋_GBK" w:cs="宋体"/>
                <w:color w:val="auto"/>
                <w:kern w:val="0"/>
              </w:rPr>
            </w:pPr>
            <w:r>
              <w:rPr>
                <w:rFonts w:hint="eastAsia" w:ascii="方正仿宋_GBK" w:hAnsi="宋体" w:eastAsia="方正仿宋_GBK" w:cs="宋体"/>
                <w:color w:val="auto"/>
                <w:kern w:val="0"/>
              </w:rPr>
              <w:t>1</w:t>
            </w:r>
          </w:p>
        </w:tc>
        <w:tc>
          <w:tcPr>
            <w:tcW w:w="747"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方正仿宋_GBK" w:hAnsi="宋体" w:eastAsia="方正仿宋_GBK" w:cs="宋体"/>
                <w:color w:val="auto"/>
                <w:kern w:val="0"/>
              </w:rPr>
            </w:pPr>
          </w:p>
        </w:tc>
        <w:tc>
          <w:tcPr>
            <w:tcW w:w="2840"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rFonts w:ascii="方正仿宋_GBK" w:hAnsi="宋体" w:eastAsia="方正仿宋_GBK" w:cs="宋体"/>
                <w:color w:val="auto"/>
                <w:kern w:val="0"/>
              </w:rPr>
            </w:pPr>
            <w:r>
              <w:rPr>
                <w:rFonts w:hint="eastAsia" w:ascii="方正仿宋_GBK" w:hAnsi="宋体" w:eastAsia="方正仿宋_GBK" w:cs="宋体"/>
                <w:color w:val="auto"/>
                <w:kern w:val="0"/>
              </w:rPr>
              <w:t>计算机类</w:t>
            </w:r>
          </w:p>
        </w:tc>
        <w:tc>
          <w:tcPr>
            <w:tcW w:w="5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方正仿宋_GBK" w:hAnsi="宋体" w:eastAsia="方正仿宋_GBK" w:cs="宋体"/>
                <w:color w:val="auto"/>
                <w:kern w:val="0"/>
              </w:rPr>
            </w:pPr>
          </w:p>
        </w:tc>
        <w:tc>
          <w:tcPr>
            <w:tcW w:w="48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方正仿宋_GBK" w:hAnsi="宋体" w:eastAsia="方正仿宋_GBK" w:cs="宋体"/>
                <w:color w:val="auto"/>
                <w:kern w:val="0"/>
              </w:rPr>
            </w:pPr>
          </w:p>
        </w:tc>
        <w:tc>
          <w:tcPr>
            <w:tcW w:w="11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方正仿宋_GBK" w:hAnsi="宋体" w:eastAsia="方正仿宋_GBK" w:cs="宋体"/>
                <w:color w:val="auto"/>
                <w:kern w:val="0"/>
              </w:rPr>
            </w:pPr>
          </w:p>
        </w:tc>
        <w:tc>
          <w:tcPr>
            <w:tcW w:w="4783"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方正仿宋_GBK" w:hAnsi="宋体" w:eastAsia="方正仿宋_GBK" w:cs="宋体"/>
                <w:color w:val="auto"/>
                <w:kern w:val="0"/>
              </w:rPr>
            </w:pPr>
          </w:p>
        </w:tc>
      </w:tr>
      <w:tr>
        <w:tblPrEx>
          <w:tblLayout w:type="fixed"/>
          <w:tblCellMar>
            <w:top w:w="0" w:type="dxa"/>
            <w:left w:w="108" w:type="dxa"/>
            <w:bottom w:w="0" w:type="dxa"/>
            <w:right w:w="108" w:type="dxa"/>
          </w:tblCellMar>
        </w:tblPrEx>
        <w:trPr>
          <w:trHeight w:val="525" w:hRule="atLeast"/>
        </w:trPr>
        <w:tc>
          <w:tcPr>
            <w:tcW w:w="50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方正仿宋_GBK" w:hAnsi="宋体" w:eastAsia="方正仿宋_GBK" w:cs="宋体"/>
                <w:color w:val="auto"/>
                <w:kern w:val="0"/>
                <w:sz w:val="22"/>
                <w:szCs w:val="22"/>
              </w:rPr>
            </w:pPr>
            <w:r>
              <w:rPr>
                <w:rFonts w:hint="eastAsia" w:ascii="方正仿宋_GBK" w:hAnsi="宋体" w:eastAsia="方正仿宋_GBK" w:cs="宋体"/>
                <w:color w:val="auto"/>
                <w:kern w:val="0"/>
                <w:sz w:val="22"/>
                <w:szCs w:val="22"/>
              </w:rPr>
              <w:t>13</w:t>
            </w:r>
          </w:p>
        </w:tc>
        <w:tc>
          <w:tcPr>
            <w:tcW w:w="59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方正仿宋_GBK" w:hAnsi="宋体" w:eastAsia="方正仿宋_GBK" w:cs="宋体"/>
                <w:color w:val="auto"/>
                <w:kern w:val="0"/>
              </w:rPr>
            </w:pPr>
          </w:p>
        </w:tc>
        <w:tc>
          <w:tcPr>
            <w:tcW w:w="159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方正仿宋_GBK" w:hAnsi="宋体" w:eastAsia="方正仿宋_GBK" w:cs="宋体"/>
                <w:color w:val="auto"/>
                <w:kern w:val="0"/>
              </w:rPr>
            </w:pPr>
            <w:r>
              <w:rPr>
                <w:rFonts w:hint="eastAsia" w:ascii="方正仿宋_GBK" w:hAnsi="宋体" w:eastAsia="方正仿宋_GBK" w:cs="宋体"/>
                <w:color w:val="auto"/>
                <w:kern w:val="0"/>
              </w:rPr>
              <w:t>马克思主义学院</w:t>
            </w:r>
          </w:p>
        </w:tc>
        <w:tc>
          <w:tcPr>
            <w:tcW w:w="1701"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rFonts w:ascii="方正仿宋_GBK" w:hAnsi="宋体" w:eastAsia="方正仿宋_GBK" w:cs="宋体"/>
                <w:color w:val="auto"/>
                <w:kern w:val="0"/>
              </w:rPr>
            </w:pPr>
            <w:r>
              <w:rPr>
                <w:rFonts w:hint="eastAsia" w:ascii="方正仿宋_GBK" w:hAnsi="宋体" w:eastAsia="方正仿宋_GBK" w:cs="宋体"/>
                <w:color w:val="auto"/>
                <w:kern w:val="0"/>
              </w:rPr>
              <w:t>专任教师</w:t>
            </w:r>
          </w:p>
        </w:tc>
        <w:tc>
          <w:tcPr>
            <w:tcW w:w="757"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方正仿宋_GBK" w:hAnsi="宋体" w:eastAsia="方正仿宋_GBK" w:cs="宋体"/>
                <w:color w:val="auto"/>
                <w:kern w:val="0"/>
              </w:rPr>
            </w:pPr>
          </w:p>
        </w:tc>
        <w:tc>
          <w:tcPr>
            <w:tcW w:w="480"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rFonts w:ascii="方正仿宋_GBK" w:hAnsi="宋体" w:eastAsia="方正仿宋_GBK" w:cs="宋体"/>
                <w:color w:val="auto"/>
                <w:kern w:val="0"/>
              </w:rPr>
            </w:pPr>
            <w:r>
              <w:rPr>
                <w:rFonts w:hint="eastAsia" w:ascii="方正仿宋_GBK" w:hAnsi="宋体" w:eastAsia="方正仿宋_GBK" w:cs="宋体"/>
                <w:color w:val="auto"/>
                <w:kern w:val="0"/>
              </w:rPr>
              <w:t>3</w:t>
            </w:r>
          </w:p>
        </w:tc>
        <w:tc>
          <w:tcPr>
            <w:tcW w:w="747"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方正仿宋_GBK" w:hAnsi="宋体" w:eastAsia="方正仿宋_GBK" w:cs="宋体"/>
                <w:color w:val="auto"/>
                <w:kern w:val="0"/>
              </w:rPr>
            </w:pPr>
          </w:p>
        </w:tc>
        <w:tc>
          <w:tcPr>
            <w:tcW w:w="2840"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rFonts w:ascii="方正仿宋_GBK" w:hAnsi="宋体" w:eastAsia="方正仿宋_GBK" w:cs="宋体"/>
                <w:color w:val="auto"/>
                <w:kern w:val="0"/>
              </w:rPr>
            </w:pPr>
            <w:r>
              <w:rPr>
                <w:rFonts w:hint="eastAsia" w:ascii="方正仿宋_GBK" w:hAnsi="宋体" w:eastAsia="方正仿宋_GBK" w:cs="宋体"/>
                <w:color w:val="auto"/>
                <w:kern w:val="0"/>
              </w:rPr>
              <w:t>马克思主义理论类</w:t>
            </w:r>
          </w:p>
        </w:tc>
        <w:tc>
          <w:tcPr>
            <w:tcW w:w="5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方正仿宋_GBK" w:hAnsi="宋体" w:eastAsia="方正仿宋_GBK" w:cs="宋体"/>
                <w:color w:val="auto"/>
                <w:kern w:val="0"/>
              </w:rPr>
            </w:pPr>
          </w:p>
        </w:tc>
        <w:tc>
          <w:tcPr>
            <w:tcW w:w="48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方正仿宋_GBK" w:hAnsi="宋体" w:eastAsia="方正仿宋_GBK" w:cs="宋体"/>
                <w:color w:val="auto"/>
                <w:kern w:val="0"/>
              </w:rPr>
            </w:pPr>
          </w:p>
        </w:tc>
        <w:tc>
          <w:tcPr>
            <w:tcW w:w="1139" w:type="dxa"/>
            <w:tcBorders>
              <w:top w:val="nil"/>
              <w:left w:val="nil"/>
              <w:bottom w:val="single" w:color="auto" w:sz="4" w:space="0"/>
              <w:right w:val="single" w:color="auto" w:sz="4" w:space="0"/>
            </w:tcBorders>
            <w:shd w:val="clear" w:color="000000" w:fill="FFFFFF"/>
            <w:vAlign w:val="center"/>
          </w:tcPr>
          <w:p>
            <w:pPr>
              <w:widowControl/>
              <w:spacing w:line="240" w:lineRule="exact"/>
              <w:jc w:val="left"/>
              <w:rPr>
                <w:rFonts w:ascii="方正仿宋_GBK" w:hAnsi="宋体" w:eastAsia="方正仿宋_GBK" w:cs="宋体"/>
                <w:color w:val="auto"/>
                <w:kern w:val="0"/>
              </w:rPr>
            </w:pPr>
            <w:r>
              <w:rPr>
                <w:rFonts w:hint="eastAsia" w:ascii="方正仿宋_GBK" w:hAnsi="宋体" w:eastAsia="方正仿宋_GBK" w:cs="宋体"/>
                <w:color w:val="auto"/>
                <w:kern w:val="0"/>
              </w:rPr>
              <w:t>中共党员（含预备党员）</w:t>
            </w:r>
          </w:p>
        </w:tc>
        <w:tc>
          <w:tcPr>
            <w:tcW w:w="4783"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方正仿宋_GBK" w:hAnsi="宋体" w:eastAsia="方正仿宋_GBK" w:cs="宋体"/>
                <w:color w:val="auto"/>
                <w:kern w:val="0"/>
              </w:rPr>
            </w:pPr>
            <w:r>
              <w:rPr>
                <w:rFonts w:hint="eastAsia" w:ascii="方正仿宋_GBK" w:hAnsi="宋体" w:eastAsia="方正仿宋_GBK" w:cs="宋体"/>
                <w:color w:val="auto"/>
                <w:kern w:val="0"/>
              </w:rPr>
              <w:t>　</w:t>
            </w:r>
          </w:p>
        </w:tc>
      </w:tr>
      <w:tr>
        <w:tblPrEx>
          <w:tblLayout w:type="fixed"/>
          <w:tblCellMar>
            <w:top w:w="0" w:type="dxa"/>
            <w:left w:w="108" w:type="dxa"/>
            <w:bottom w:w="0" w:type="dxa"/>
            <w:right w:w="108" w:type="dxa"/>
          </w:tblCellMar>
        </w:tblPrEx>
        <w:trPr>
          <w:trHeight w:val="540" w:hRule="atLeast"/>
        </w:trPr>
        <w:tc>
          <w:tcPr>
            <w:tcW w:w="50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方正仿宋_GBK" w:hAnsi="宋体" w:eastAsia="方正仿宋_GBK" w:cs="宋体"/>
                <w:color w:val="auto"/>
                <w:kern w:val="0"/>
                <w:sz w:val="22"/>
                <w:szCs w:val="22"/>
              </w:rPr>
            </w:pPr>
            <w:r>
              <w:rPr>
                <w:rFonts w:hint="eastAsia" w:ascii="方正仿宋_GBK" w:hAnsi="宋体" w:eastAsia="方正仿宋_GBK" w:cs="宋体"/>
                <w:color w:val="auto"/>
                <w:kern w:val="0"/>
                <w:sz w:val="22"/>
                <w:szCs w:val="22"/>
              </w:rPr>
              <w:t>14</w:t>
            </w:r>
          </w:p>
        </w:tc>
        <w:tc>
          <w:tcPr>
            <w:tcW w:w="59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方正仿宋_GBK" w:hAnsi="宋体" w:eastAsia="方正仿宋_GBK" w:cs="宋体"/>
                <w:color w:val="auto"/>
                <w:kern w:val="0"/>
              </w:rPr>
            </w:pPr>
          </w:p>
        </w:tc>
        <w:tc>
          <w:tcPr>
            <w:tcW w:w="159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方正仿宋_GBK" w:hAnsi="宋体" w:eastAsia="方正仿宋_GBK" w:cs="宋体"/>
                <w:color w:val="auto"/>
                <w:kern w:val="0"/>
              </w:rPr>
            </w:pPr>
            <w:r>
              <w:rPr>
                <w:rFonts w:hint="eastAsia" w:ascii="方正仿宋_GBK" w:hAnsi="宋体" w:eastAsia="方正仿宋_GBK" w:cs="宋体"/>
                <w:color w:val="auto"/>
                <w:kern w:val="0"/>
              </w:rPr>
              <w:t>通识教育学院</w:t>
            </w:r>
          </w:p>
        </w:tc>
        <w:tc>
          <w:tcPr>
            <w:tcW w:w="1701"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rFonts w:ascii="方正仿宋_GBK" w:hAnsi="宋体" w:eastAsia="方正仿宋_GBK" w:cs="宋体"/>
                <w:color w:val="auto"/>
                <w:kern w:val="0"/>
              </w:rPr>
            </w:pPr>
            <w:r>
              <w:rPr>
                <w:rFonts w:hint="eastAsia" w:ascii="方正仿宋_GBK" w:hAnsi="宋体" w:eastAsia="方正仿宋_GBK" w:cs="宋体"/>
                <w:color w:val="auto"/>
                <w:kern w:val="0"/>
              </w:rPr>
              <w:t>专任教师1</w:t>
            </w:r>
          </w:p>
        </w:tc>
        <w:tc>
          <w:tcPr>
            <w:tcW w:w="757"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方正仿宋_GBK" w:hAnsi="宋体" w:eastAsia="方正仿宋_GBK" w:cs="宋体"/>
                <w:color w:val="auto"/>
                <w:kern w:val="0"/>
              </w:rPr>
            </w:pPr>
          </w:p>
        </w:tc>
        <w:tc>
          <w:tcPr>
            <w:tcW w:w="480"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rFonts w:ascii="方正仿宋_GBK" w:hAnsi="宋体" w:eastAsia="方正仿宋_GBK" w:cs="宋体"/>
                <w:color w:val="auto"/>
                <w:kern w:val="0"/>
              </w:rPr>
            </w:pPr>
            <w:r>
              <w:rPr>
                <w:rFonts w:hint="eastAsia" w:ascii="方正仿宋_GBK" w:hAnsi="宋体" w:eastAsia="方正仿宋_GBK" w:cs="宋体"/>
                <w:color w:val="auto"/>
                <w:kern w:val="0"/>
              </w:rPr>
              <w:t>1</w:t>
            </w:r>
          </w:p>
        </w:tc>
        <w:tc>
          <w:tcPr>
            <w:tcW w:w="747"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方正仿宋_GBK" w:hAnsi="宋体" w:eastAsia="方正仿宋_GBK" w:cs="宋体"/>
                <w:color w:val="auto"/>
                <w:kern w:val="0"/>
              </w:rPr>
            </w:pPr>
          </w:p>
        </w:tc>
        <w:tc>
          <w:tcPr>
            <w:tcW w:w="2840"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rFonts w:ascii="方正仿宋_GBK" w:hAnsi="宋体" w:eastAsia="方正仿宋_GBK" w:cs="宋体"/>
                <w:color w:val="auto"/>
                <w:kern w:val="0"/>
              </w:rPr>
            </w:pPr>
            <w:r>
              <w:rPr>
                <w:rFonts w:hint="eastAsia" w:ascii="方正仿宋_GBK" w:hAnsi="宋体" w:eastAsia="方正仿宋_GBK" w:cs="宋体"/>
                <w:color w:val="auto"/>
                <w:kern w:val="0"/>
              </w:rPr>
              <w:t>中国语言文学类、外国语言文学类</w:t>
            </w:r>
          </w:p>
        </w:tc>
        <w:tc>
          <w:tcPr>
            <w:tcW w:w="5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方正仿宋_GBK" w:hAnsi="宋体" w:eastAsia="方正仿宋_GBK" w:cs="宋体"/>
                <w:color w:val="auto"/>
                <w:kern w:val="0"/>
              </w:rPr>
            </w:pPr>
          </w:p>
        </w:tc>
        <w:tc>
          <w:tcPr>
            <w:tcW w:w="48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方正仿宋_GBK" w:hAnsi="宋体" w:eastAsia="方正仿宋_GBK" w:cs="宋体"/>
                <w:color w:val="auto"/>
                <w:kern w:val="0"/>
              </w:rPr>
            </w:pPr>
          </w:p>
        </w:tc>
        <w:tc>
          <w:tcPr>
            <w:tcW w:w="1139" w:type="dxa"/>
            <w:vMerge w:val="restart"/>
            <w:tcBorders>
              <w:top w:val="nil"/>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方正仿宋_GBK" w:hAnsi="宋体" w:eastAsia="方正仿宋_GBK" w:cs="宋体"/>
                <w:color w:val="auto"/>
                <w:kern w:val="0"/>
              </w:rPr>
            </w:pPr>
            <w:r>
              <w:rPr>
                <w:rFonts w:hint="eastAsia" w:ascii="方正仿宋_GBK" w:hAnsi="宋体" w:eastAsia="方正仿宋_GBK" w:cs="宋体"/>
                <w:color w:val="auto"/>
                <w:kern w:val="0"/>
              </w:rPr>
              <w:t>无</w:t>
            </w:r>
          </w:p>
        </w:tc>
        <w:tc>
          <w:tcPr>
            <w:tcW w:w="4783"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方正仿宋_GBK" w:hAnsi="宋体" w:eastAsia="方正仿宋_GBK" w:cs="宋体"/>
                <w:color w:val="auto"/>
                <w:kern w:val="0"/>
              </w:rPr>
            </w:pPr>
            <w:r>
              <w:rPr>
                <w:rFonts w:hint="eastAsia" w:ascii="方正仿宋_GBK" w:hAnsi="宋体" w:eastAsia="方正仿宋_GBK" w:cs="宋体"/>
                <w:color w:val="auto"/>
                <w:kern w:val="0"/>
              </w:rPr>
              <w:t>　</w:t>
            </w:r>
          </w:p>
        </w:tc>
      </w:tr>
      <w:tr>
        <w:tblPrEx>
          <w:tblLayout w:type="fixed"/>
          <w:tblCellMar>
            <w:top w:w="0" w:type="dxa"/>
            <w:left w:w="108" w:type="dxa"/>
            <w:bottom w:w="0" w:type="dxa"/>
            <w:right w:w="108" w:type="dxa"/>
          </w:tblCellMar>
        </w:tblPrEx>
        <w:trPr>
          <w:trHeight w:val="330" w:hRule="atLeast"/>
        </w:trPr>
        <w:tc>
          <w:tcPr>
            <w:tcW w:w="50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方正仿宋_GBK" w:hAnsi="宋体" w:eastAsia="方正仿宋_GBK" w:cs="宋体"/>
                <w:color w:val="auto"/>
                <w:kern w:val="0"/>
                <w:sz w:val="22"/>
                <w:szCs w:val="22"/>
              </w:rPr>
            </w:pPr>
            <w:r>
              <w:rPr>
                <w:rFonts w:hint="eastAsia" w:ascii="方正仿宋_GBK" w:hAnsi="宋体" w:eastAsia="方正仿宋_GBK" w:cs="宋体"/>
                <w:color w:val="auto"/>
                <w:kern w:val="0"/>
                <w:sz w:val="22"/>
                <w:szCs w:val="22"/>
              </w:rPr>
              <w:t>15</w:t>
            </w:r>
          </w:p>
        </w:tc>
        <w:tc>
          <w:tcPr>
            <w:tcW w:w="59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方正仿宋_GBK" w:hAnsi="宋体" w:eastAsia="方正仿宋_GBK" w:cs="宋体"/>
                <w:color w:val="auto"/>
                <w:kern w:val="0"/>
              </w:rPr>
            </w:pPr>
          </w:p>
        </w:tc>
        <w:tc>
          <w:tcPr>
            <w:tcW w:w="159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方正仿宋_GBK" w:hAnsi="宋体" w:eastAsia="方正仿宋_GBK" w:cs="宋体"/>
                <w:color w:val="auto"/>
                <w:kern w:val="0"/>
              </w:rPr>
            </w:pPr>
            <w:r>
              <w:rPr>
                <w:rFonts w:hint="eastAsia" w:ascii="方正仿宋_GBK" w:hAnsi="宋体" w:eastAsia="方正仿宋_GBK" w:cs="宋体"/>
                <w:color w:val="auto"/>
                <w:kern w:val="0"/>
              </w:rPr>
              <w:t>通识教育学院</w:t>
            </w:r>
          </w:p>
        </w:tc>
        <w:tc>
          <w:tcPr>
            <w:tcW w:w="1701"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rFonts w:ascii="方正仿宋_GBK" w:hAnsi="宋体" w:eastAsia="方正仿宋_GBK" w:cs="宋体"/>
                <w:color w:val="auto"/>
                <w:kern w:val="0"/>
              </w:rPr>
            </w:pPr>
            <w:r>
              <w:rPr>
                <w:rFonts w:hint="eastAsia" w:ascii="方正仿宋_GBK" w:hAnsi="宋体" w:eastAsia="方正仿宋_GBK" w:cs="宋体"/>
                <w:color w:val="auto"/>
                <w:kern w:val="0"/>
              </w:rPr>
              <w:t>专任教师2</w:t>
            </w:r>
          </w:p>
        </w:tc>
        <w:tc>
          <w:tcPr>
            <w:tcW w:w="757"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方正仿宋_GBK" w:hAnsi="宋体" w:eastAsia="方正仿宋_GBK" w:cs="宋体"/>
                <w:color w:val="auto"/>
                <w:kern w:val="0"/>
              </w:rPr>
            </w:pPr>
          </w:p>
        </w:tc>
        <w:tc>
          <w:tcPr>
            <w:tcW w:w="480"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rFonts w:ascii="方正仿宋_GBK" w:hAnsi="宋体" w:eastAsia="方正仿宋_GBK" w:cs="宋体"/>
                <w:color w:val="auto"/>
                <w:kern w:val="0"/>
              </w:rPr>
            </w:pPr>
            <w:r>
              <w:rPr>
                <w:rFonts w:hint="eastAsia" w:ascii="方正仿宋_GBK" w:hAnsi="宋体" w:eastAsia="方正仿宋_GBK" w:cs="宋体"/>
                <w:color w:val="auto"/>
                <w:kern w:val="0"/>
              </w:rPr>
              <w:t>1</w:t>
            </w:r>
          </w:p>
        </w:tc>
        <w:tc>
          <w:tcPr>
            <w:tcW w:w="747"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方正仿宋_GBK" w:hAnsi="宋体" w:eastAsia="方正仿宋_GBK" w:cs="宋体"/>
                <w:color w:val="auto"/>
                <w:kern w:val="0"/>
              </w:rPr>
            </w:pPr>
          </w:p>
        </w:tc>
        <w:tc>
          <w:tcPr>
            <w:tcW w:w="2840"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rFonts w:ascii="方正仿宋_GBK" w:hAnsi="宋体" w:eastAsia="方正仿宋_GBK" w:cs="宋体"/>
                <w:color w:val="auto"/>
                <w:kern w:val="0"/>
              </w:rPr>
            </w:pPr>
            <w:r>
              <w:rPr>
                <w:rFonts w:hint="eastAsia" w:ascii="方正仿宋_GBK" w:hAnsi="宋体" w:eastAsia="方正仿宋_GBK" w:cs="宋体"/>
                <w:color w:val="auto"/>
                <w:kern w:val="0"/>
              </w:rPr>
              <w:t>中国语言文学类</w:t>
            </w:r>
          </w:p>
        </w:tc>
        <w:tc>
          <w:tcPr>
            <w:tcW w:w="5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方正仿宋_GBK" w:hAnsi="宋体" w:eastAsia="方正仿宋_GBK" w:cs="宋体"/>
                <w:color w:val="auto"/>
                <w:kern w:val="0"/>
              </w:rPr>
            </w:pPr>
          </w:p>
        </w:tc>
        <w:tc>
          <w:tcPr>
            <w:tcW w:w="48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方正仿宋_GBK" w:hAnsi="宋体" w:eastAsia="方正仿宋_GBK" w:cs="宋体"/>
                <w:color w:val="auto"/>
                <w:kern w:val="0"/>
              </w:rPr>
            </w:pPr>
          </w:p>
        </w:tc>
        <w:tc>
          <w:tcPr>
            <w:tcW w:w="11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方正仿宋_GBK" w:hAnsi="宋体" w:eastAsia="方正仿宋_GBK" w:cs="宋体"/>
                <w:color w:val="auto"/>
                <w:kern w:val="0"/>
              </w:rPr>
            </w:pPr>
          </w:p>
        </w:tc>
        <w:tc>
          <w:tcPr>
            <w:tcW w:w="4783"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方正仿宋_GBK" w:hAnsi="宋体" w:eastAsia="方正仿宋_GBK" w:cs="宋体"/>
                <w:color w:val="auto"/>
                <w:kern w:val="0"/>
              </w:rPr>
            </w:pPr>
            <w:r>
              <w:rPr>
                <w:rFonts w:hint="eastAsia" w:ascii="方正仿宋_GBK" w:hAnsi="宋体" w:eastAsia="方正仿宋_GBK" w:cs="宋体"/>
                <w:color w:val="auto"/>
                <w:kern w:val="0"/>
              </w:rPr>
              <w:t>　</w:t>
            </w:r>
          </w:p>
        </w:tc>
      </w:tr>
      <w:tr>
        <w:tblPrEx>
          <w:tblLayout w:type="fixed"/>
          <w:tblCellMar>
            <w:top w:w="0" w:type="dxa"/>
            <w:left w:w="108" w:type="dxa"/>
            <w:bottom w:w="0" w:type="dxa"/>
            <w:right w:w="108" w:type="dxa"/>
          </w:tblCellMar>
        </w:tblPrEx>
        <w:trPr>
          <w:trHeight w:val="330" w:hRule="atLeast"/>
        </w:trPr>
        <w:tc>
          <w:tcPr>
            <w:tcW w:w="50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方正仿宋_GBK" w:hAnsi="宋体" w:eastAsia="方正仿宋_GBK" w:cs="宋体"/>
                <w:color w:val="auto"/>
                <w:kern w:val="0"/>
                <w:sz w:val="22"/>
                <w:szCs w:val="22"/>
              </w:rPr>
            </w:pPr>
            <w:r>
              <w:rPr>
                <w:rFonts w:hint="eastAsia" w:ascii="方正仿宋_GBK" w:hAnsi="宋体" w:eastAsia="方正仿宋_GBK" w:cs="宋体"/>
                <w:color w:val="auto"/>
                <w:kern w:val="0"/>
                <w:sz w:val="22"/>
                <w:szCs w:val="22"/>
              </w:rPr>
              <w:t>16</w:t>
            </w:r>
          </w:p>
        </w:tc>
        <w:tc>
          <w:tcPr>
            <w:tcW w:w="59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方正仿宋_GBK" w:hAnsi="宋体" w:eastAsia="方正仿宋_GBK" w:cs="宋体"/>
                <w:color w:val="auto"/>
                <w:kern w:val="0"/>
              </w:rPr>
            </w:pPr>
          </w:p>
        </w:tc>
        <w:tc>
          <w:tcPr>
            <w:tcW w:w="159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方正仿宋_GBK" w:hAnsi="宋体" w:eastAsia="方正仿宋_GBK" w:cs="宋体"/>
                <w:color w:val="auto"/>
                <w:kern w:val="0"/>
              </w:rPr>
            </w:pPr>
            <w:r>
              <w:rPr>
                <w:rFonts w:hint="eastAsia" w:ascii="方正仿宋_GBK" w:hAnsi="宋体" w:eastAsia="方正仿宋_GBK" w:cs="宋体"/>
                <w:color w:val="auto"/>
                <w:kern w:val="0"/>
              </w:rPr>
              <w:t>通识教育学院</w:t>
            </w:r>
          </w:p>
        </w:tc>
        <w:tc>
          <w:tcPr>
            <w:tcW w:w="1701"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rFonts w:ascii="方正仿宋_GBK" w:hAnsi="宋体" w:eastAsia="方正仿宋_GBK" w:cs="宋体"/>
                <w:color w:val="auto"/>
                <w:kern w:val="0"/>
              </w:rPr>
            </w:pPr>
            <w:r>
              <w:rPr>
                <w:rFonts w:hint="eastAsia" w:ascii="方正仿宋_GBK" w:hAnsi="宋体" w:eastAsia="方正仿宋_GBK" w:cs="宋体"/>
                <w:color w:val="auto"/>
                <w:kern w:val="0"/>
              </w:rPr>
              <w:t>专任教师3</w:t>
            </w:r>
          </w:p>
        </w:tc>
        <w:tc>
          <w:tcPr>
            <w:tcW w:w="757"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方正仿宋_GBK" w:hAnsi="宋体" w:eastAsia="方正仿宋_GBK" w:cs="宋体"/>
                <w:color w:val="auto"/>
                <w:kern w:val="0"/>
              </w:rPr>
            </w:pPr>
          </w:p>
        </w:tc>
        <w:tc>
          <w:tcPr>
            <w:tcW w:w="480"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rFonts w:ascii="方正仿宋_GBK" w:hAnsi="宋体" w:eastAsia="方正仿宋_GBK" w:cs="宋体"/>
                <w:color w:val="auto"/>
                <w:kern w:val="0"/>
              </w:rPr>
            </w:pPr>
            <w:r>
              <w:rPr>
                <w:rFonts w:hint="eastAsia" w:ascii="方正仿宋_GBK" w:hAnsi="宋体" w:eastAsia="方正仿宋_GBK" w:cs="宋体"/>
                <w:color w:val="auto"/>
                <w:kern w:val="0"/>
              </w:rPr>
              <w:t>1</w:t>
            </w:r>
          </w:p>
        </w:tc>
        <w:tc>
          <w:tcPr>
            <w:tcW w:w="747"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方正仿宋_GBK" w:hAnsi="宋体" w:eastAsia="方正仿宋_GBK" w:cs="宋体"/>
                <w:color w:val="auto"/>
                <w:kern w:val="0"/>
              </w:rPr>
            </w:pPr>
          </w:p>
        </w:tc>
        <w:tc>
          <w:tcPr>
            <w:tcW w:w="2840"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rFonts w:ascii="方正仿宋_GBK" w:hAnsi="宋体" w:eastAsia="方正仿宋_GBK" w:cs="宋体"/>
                <w:color w:val="auto"/>
                <w:kern w:val="0"/>
              </w:rPr>
            </w:pPr>
            <w:r>
              <w:rPr>
                <w:rFonts w:hint="eastAsia" w:ascii="方正仿宋_GBK" w:hAnsi="宋体" w:eastAsia="方正仿宋_GBK" w:cs="宋体"/>
                <w:color w:val="auto"/>
                <w:kern w:val="0"/>
              </w:rPr>
              <w:t>数学类</w:t>
            </w:r>
          </w:p>
        </w:tc>
        <w:tc>
          <w:tcPr>
            <w:tcW w:w="5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方正仿宋_GBK" w:hAnsi="宋体" w:eastAsia="方正仿宋_GBK" w:cs="宋体"/>
                <w:color w:val="auto"/>
                <w:kern w:val="0"/>
              </w:rPr>
            </w:pPr>
          </w:p>
        </w:tc>
        <w:tc>
          <w:tcPr>
            <w:tcW w:w="48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方正仿宋_GBK" w:hAnsi="宋体" w:eastAsia="方正仿宋_GBK" w:cs="宋体"/>
                <w:color w:val="auto"/>
                <w:kern w:val="0"/>
              </w:rPr>
            </w:pPr>
          </w:p>
        </w:tc>
        <w:tc>
          <w:tcPr>
            <w:tcW w:w="11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方正仿宋_GBK" w:hAnsi="宋体" w:eastAsia="方正仿宋_GBK" w:cs="宋体"/>
                <w:color w:val="auto"/>
                <w:kern w:val="0"/>
              </w:rPr>
            </w:pPr>
          </w:p>
        </w:tc>
        <w:tc>
          <w:tcPr>
            <w:tcW w:w="4783"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方正仿宋_GBK" w:hAnsi="宋体" w:eastAsia="方正仿宋_GBK" w:cs="宋体"/>
                <w:color w:val="auto"/>
                <w:kern w:val="0"/>
              </w:rPr>
            </w:pPr>
            <w:r>
              <w:rPr>
                <w:rFonts w:hint="eastAsia" w:ascii="方正仿宋_GBK" w:hAnsi="宋体" w:eastAsia="方正仿宋_GBK" w:cs="宋体"/>
                <w:color w:val="auto"/>
                <w:kern w:val="0"/>
              </w:rPr>
              <w:t>　</w:t>
            </w:r>
          </w:p>
        </w:tc>
      </w:tr>
      <w:tr>
        <w:tblPrEx>
          <w:tblLayout w:type="fixed"/>
          <w:tblCellMar>
            <w:top w:w="0" w:type="dxa"/>
            <w:left w:w="108" w:type="dxa"/>
            <w:bottom w:w="0" w:type="dxa"/>
            <w:right w:w="108" w:type="dxa"/>
          </w:tblCellMar>
        </w:tblPrEx>
        <w:trPr>
          <w:trHeight w:val="330" w:hRule="atLeast"/>
        </w:trPr>
        <w:tc>
          <w:tcPr>
            <w:tcW w:w="50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方正仿宋_GBK" w:hAnsi="宋体" w:eastAsia="方正仿宋_GBK" w:cs="宋体"/>
                <w:color w:val="auto"/>
                <w:kern w:val="0"/>
                <w:sz w:val="22"/>
                <w:szCs w:val="22"/>
              </w:rPr>
            </w:pPr>
            <w:r>
              <w:rPr>
                <w:rFonts w:hint="eastAsia" w:ascii="方正仿宋_GBK" w:hAnsi="宋体" w:eastAsia="方正仿宋_GBK" w:cs="宋体"/>
                <w:color w:val="auto"/>
                <w:kern w:val="0"/>
                <w:sz w:val="22"/>
                <w:szCs w:val="22"/>
              </w:rPr>
              <w:t>17</w:t>
            </w:r>
          </w:p>
        </w:tc>
        <w:tc>
          <w:tcPr>
            <w:tcW w:w="59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方正仿宋_GBK" w:hAnsi="宋体" w:eastAsia="方正仿宋_GBK" w:cs="宋体"/>
                <w:color w:val="auto"/>
                <w:kern w:val="0"/>
              </w:rPr>
            </w:pPr>
          </w:p>
        </w:tc>
        <w:tc>
          <w:tcPr>
            <w:tcW w:w="159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方正仿宋_GBK" w:hAnsi="宋体" w:eastAsia="方正仿宋_GBK" w:cs="宋体"/>
                <w:color w:val="auto"/>
                <w:kern w:val="0"/>
              </w:rPr>
            </w:pPr>
            <w:r>
              <w:rPr>
                <w:rFonts w:hint="eastAsia" w:ascii="方正仿宋_GBK" w:hAnsi="宋体" w:eastAsia="方正仿宋_GBK" w:cs="宋体"/>
                <w:color w:val="auto"/>
                <w:kern w:val="0"/>
              </w:rPr>
              <w:t>军事体育工作部</w:t>
            </w:r>
          </w:p>
        </w:tc>
        <w:tc>
          <w:tcPr>
            <w:tcW w:w="1701"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rFonts w:ascii="方正仿宋_GBK" w:hAnsi="宋体" w:eastAsia="方正仿宋_GBK" w:cs="宋体"/>
                <w:color w:val="auto"/>
                <w:kern w:val="0"/>
              </w:rPr>
            </w:pPr>
            <w:r>
              <w:rPr>
                <w:rFonts w:hint="eastAsia" w:ascii="方正仿宋_GBK" w:hAnsi="宋体" w:eastAsia="方正仿宋_GBK" w:cs="宋体"/>
                <w:color w:val="auto"/>
                <w:kern w:val="0"/>
              </w:rPr>
              <w:t>专任教师</w:t>
            </w:r>
          </w:p>
        </w:tc>
        <w:tc>
          <w:tcPr>
            <w:tcW w:w="757"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方正仿宋_GBK" w:hAnsi="宋体" w:eastAsia="方正仿宋_GBK" w:cs="宋体"/>
                <w:color w:val="auto"/>
                <w:kern w:val="0"/>
              </w:rPr>
            </w:pPr>
          </w:p>
        </w:tc>
        <w:tc>
          <w:tcPr>
            <w:tcW w:w="480"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rFonts w:ascii="方正仿宋_GBK" w:hAnsi="宋体" w:eastAsia="方正仿宋_GBK" w:cs="宋体"/>
                <w:color w:val="auto"/>
                <w:kern w:val="0"/>
              </w:rPr>
            </w:pPr>
            <w:r>
              <w:rPr>
                <w:rFonts w:hint="eastAsia" w:ascii="方正仿宋_GBK" w:hAnsi="宋体" w:eastAsia="方正仿宋_GBK" w:cs="宋体"/>
                <w:color w:val="auto"/>
                <w:kern w:val="0"/>
              </w:rPr>
              <w:t>1</w:t>
            </w:r>
          </w:p>
        </w:tc>
        <w:tc>
          <w:tcPr>
            <w:tcW w:w="747"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方正仿宋_GBK" w:hAnsi="宋体" w:eastAsia="方正仿宋_GBK" w:cs="宋体"/>
                <w:color w:val="auto"/>
                <w:kern w:val="0"/>
              </w:rPr>
            </w:pPr>
          </w:p>
        </w:tc>
        <w:tc>
          <w:tcPr>
            <w:tcW w:w="2840"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rFonts w:ascii="方正仿宋_GBK" w:hAnsi="宋体" w:eastAsia="方正仿宋_GBK" w:cs="宋体"/>
                <w:color w:val="auto"/>
                <w:kern w:val="0"/>
              </w:rPr>
            </w:pPr>
            <w:r>
              <w:rPr>
                <w:rFonts w:hint="eastAsia" w:ascii="方正仿宋_GBK" w:hAnsi="宋体" w:eastAsia="方正仿宋_GBK" w:cs="宋体"/>
                <w:color w:val="auto"/>
                <w:kern w:val="0"/>
              </w:rPr>
              <w:t>体育学类</w:t>
            </w:r>
          </w:p>
        </w:tc>
        <w:tc>
          <w:tcPr>
            <w:tcW w:w="5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方正仿宋_GBK" w:hAnsi="宋体" w:eastAsia="方正仿宋_GBK" w:cs="宋体"/>
                <w:color w:val="auto"/>
                <w:kern w:val="0"/>
              </w:rPr>
            </w:pPr>
          </w:p>
        </w:tc>
        <w:tc>
          <w:tcPr>
            <w:tcW w:w="48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方正仿宋_GBK" w:hAnsi="宋体" w:eastAsia="方正仿宋_GBK" w:cs="宋体"/>
                <w:color w:val="auto"/>
                <w:kern w:val="0"/>
              </w:rPr>
            </w:pPr>
          </w:p>
        </w:tc>
        <w:tc>
          <w:tcPr>
            <w:tcW w:w="11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方正仿宋_GBK" w:hAnsi="宋体" w:eastAsia="方正仿宋_GBK" w:cs="宋体"/>
                <w:color w:val="auto"/>
                <w:kern w:val="0"/>
              </w:rPr>
            </w:pPr>
          </w:p>
        </w:tc>
        <w:tc>
          <w:tcPr>
            <w:tcW w:w="4783"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方正仿宋_GBK" w:hAnsi="宋体" w:eastAsia="方正仿宋_GBK" w:cs="宋体"/>
                <w:color w:val="auto"/>
                <w:kern w:val="0"/>
              </w:rPr>
            </w:pPr>
            <w:r>
              <w:rPr>
                <w:rFonts w:hint="eastAsia" w:ascii="方正仿宋_GBK" w:hAnsi="宋体" w:eastAsia="方正仿宋_GBK" w:cs="宋体"/>
                <w:color w:val="auto"/>
                <w:kern w:val="0"/>
              </w:rPr>
              <w:t>足球一级运动员优先</w:t>
            </w:r>
          </w:p>
        </w:tc>
      </w:tr>
      <w:tr>
        <w:tblPrEx>
          <w:tblLayout w:type="fixed"/>
          <w:tblCellMar>
            <w:top w:w="0" w:type="dxa"/>
            <w:left w:w="108" w:type="dxa"/>
            <w:bottom w:w="0" w:type="dxa"/>
            <w:right w:w="108" w:type="dxa"/>
          </w:tblCellMar>
        </w:tblPrEx>
        <w:trPr>
          <w:trHeight w:val="885" w:hRule="atLeast"/>
        </w:trPr>
        <w:tc>
          <w:tcPr>
            <w:tcW w:w="50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方正仿宋_GBK" w:hAnsi="宋体" w:eastAsia="方正仿宋_GBK" w:cs="宋体"/>
                <w:color w:val="auto"/>
                <w:kern w:val="0"/>
                <w:sz w:val="22"/>
                <w:szCs w:val="22"/>
              </w:rPr>
            </w:pPr>
            <w:r>
              <w:rPr>
                <w:rFonts w:hint="eastAsia" w:ascii="方正仿宋_GBK" w:hAnsi="宋体" w:eastAsia="方正仿宋_GBK" w:cs="宋体"/>
                <w:color w:val="auto"/>
                <w:kern w:val="0"/>
                <w:sz w:val="22"/>
                <w:szCs w:val="22"/>
              </w:rPr>
              <w:t>18</w:t>
            </w:r>
          </w:p>
        </w:tc>
        <w:tc>
          <w:tcPr>
            <w:tcW w:w="59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方正仿宋_GBK" w:hAnsi="宋体" w:eastAsia="方正仿宋_GBK" w:cs="宋体"/>
                <w:color w:val="auto"/>
                <w:kern w:val="0"/>
              </w:rPr>
            </w:pPr>
          </w:p>
        </w:tc>
        <w:tc>
          <w:tcPr>
            <w:tcW w:w="159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方正仿宋_GBK" w:hAnsi="宋体" w:eastAsia="方正仿宋_GBK" w:cs="宋体"/>
                <w:color w:val="auto"/>
                <w:kern w:val="0"/>
              </w:rPr>
            </w:pPr>
            <w:r>
              <w:rPr>
                <w:rFonts w:hint="eastAsia" w:ascii="方正仿宋_GBK" w:hAnsi="宋体" w:eastAsia="方正仿宋_GBK" w:cs="宋体"/>
                <w:color w:val="auto"/>
                <w:kern w:val="0"/>
              </w:rPr>
              <w:t>党委学生工作部</w:t>
            </w:r>
          </w:p>
        </w:tc>
        <w:tc>
          <w:tcPr>
            <w:tcW w:w="170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方正仿宋_GBK" w:hAnsi="宋体" w:eastAsia="方正仿宋_GBK" w:cs="宋体"/>
                <w:color w:val="auto"/>
                <w:kern w:val="0"/>
              </w:rPr>
            </w:pPr>
            <w:r>
              <w:rPr>
                <w:rFonts w:hint="eastAsia" w:ascii="方正仿宋_GBK" w:hAnsi="宋体" w:eastAsia="方正仿宋_GBK" w:cs="宋体"/>
                <w:color w:val="auto"/>
                <w:kern w:val="0"/>
              </w:rPr>
              <w:t>专职辅导员1</w:t>
            </w:r>
          </w:p>
        </w:tc>
        <w:tc>
          <w:tcPr>
            <w:tcW w:w="757"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方正仿宋_GBK" w:hAnsi="宋体" w:eastAsia="方正仿宋_GBK" w:cs="宋体"/>
                <w:color w:val="auto"/>
                <w:kern w:val="0"/>
              </w:rPr>
            </w:pPr>
          </w:p>
        </w:tc>
        <w:tc>
          <w:tcPr>
            <w:tcW w:w="48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方正仿宋_GBK" w:hAnsi="宋体" w:eastAsia="方正仿宋_GBK" w:cs="宋体"/>
                <w:color w:val="auto"/>
                <w:kern w:val="0"/>
              </w:rPr>
            </w:pPr>
            <w:r>
              <w:rPr>
                <w:rFonts w:hint="eastAsia" w:ascii="方正仿宋_GBK" w:hAnsi="宋体" w:eastAsia="方正仿宋_GBK" w:cs="宋体"/>
                <w:color w:val="auto"/>
                <w:kern w:val="0"/>
              </w:rPr>
              <w:t>3</w:t>
            </w:r>
          </w:p>
        </w:tc>
        <w:tc>
          <w:tcPr>
            <w:tcW w:w="747"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方正仿宋_GBK" w:hAnsi="宋体" w:eastAsia="方正仿宋_GBK" w:cs="宋体"/>
                <w:color w:val="auto"/>
                <w:kern w:val="0"/>
              </w:rPr>
            </w:pPr>
          </w:p>
        </w:tc>
        <w:tc>
          <w:tcPr>
            <w:tcW w:w="284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方正仿宋_GBK" w:hAnsi="宋体" w:eastAsia="方正仿宋_GBK" w:cs="宋体"/>
                <w:color w:val="auto"/>
                <w:kern w:val="0"/>
              </w:rPr>
            </w:pPr>
            <w:r>
              <w:rPr>
                <w:rFonts w:hint="eastAsia" w:ascii="方正仿宋_GBK" w:hAnsi="宋体" w:eastAsia="方正仿宋_GBK" w:cs="宋体"/>
                <w:color w:val="auto"/>
                <w:kern w:val="0"/>
              </w:rPr>
              <w:t>马克思主义理论类、中国语言文学类、外国语言文学类、数学类、药学类、中药学类、环境科学与工程类、土木类、建筑类、机械类、电气类、自动化类、材料类、化工与制药类、化学类、安全科学与工程类、工商管理类、电子信息类、计算机类、设计学类、经济学类等相关专业</w:t>
            </w:r>
          </w:p>
        </w:tc>
        <w:tc>
          <w:tcPr>
            <w:tcW w:w="5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方正仿宋_GBK" w:hAnsi="宋体" w:eastAsia="方正仿宋_GBK" w:cs="宋体"/>
                <w:color w:val="auto"/>
                <w:kern w:val="0"/>
              </w:rPr>
            </w:pPr>
          </w:p>
        </w:tc>
        <w:tc>
          <w:tcPr>
            <w:tcW w:w="48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方正仿宋_GBK" w:hAnsi="宋体" w:eastAsia="方正仿宋_GBK" w:cs="宋体"/>
                <w:color w:val="auto"/>
                <w:kern w:val="0"/>
              </w:rPr>
            </w:pPr>
            <w:r>
              <w:rPr>
                <w:rFonts w:hint="eastAsia" w:ascii="方正仿宋_GBK" w:hAnsi="宋体" w:eastAsia="方正仿宋_GBK" w:cs="宋体"/>
                <w:color w:val="auto"/>
                <w:kern w:val="0"/>
              </w:rPr>
              <w:t>男性</w:t>
            </w:r>
          </w:p>
        </w:tc>
        <w:tc>
          <w:tcPr>
            <w:tcW w:w="1139" w:type="dxa"/>
            <w:vMerge w:val="restart"/>
            <w:tcBorders>
              <w:top w:val="nil"/>
              <w:left w:val="nil"/>
              <w:right w:val="single" w:color="auto" w:sz="4" w:space="0"/>
            </w:tcBorders>
            <w:shd w:val="clear" w:color="000000" w:fill="FFFFFF"/>
            <w:vAlign w:val="center"/>
          </w:tcPr>
          <w:p>
            <w:pPr>
              <w:widowControl/>
              <w:spacing w:line="240" w:lineRule="exact"/>
              <w:jc w:val="left"/>
              <w:rPr>
                <w:rFonts w:ascii="方正仿宋_GBK" w:hAnsi="宋体" w:eastAsia="方正仿宋_GBK" w:cs="宋体"/>
                <w:color w:val="auto"/>
                <w:kern w:val="0"/>
              </w:rPr>
            </w:pPr>
            <w:r>
              <w:rPr>
                <w:rFonts w:hint="eastAsia" w:ascii="方正仿宋_GBK" w:hAnsi="宋体" w:eastAsia="方正仿宋_GBK" w:cs="宋体"/>
                <w:color w:val="auto"/>
                <w:kern w:val="0"/>
              </w:rPr>
              <w:t>1.中共党员（含预备党员）</w:t>
            </w:r>
            <w:r>
              <w:rPr>
                <w:rFonts w:hint="eastAsia" w:ascii="方正仿宋_GBK" w:hAnsi="宋体" w:eastAsia="方正仿宋_GBK" w:cs="宋体"/>
                <w:color w:val="auto"/>
                <w:kern w:val="0"/>
              </w:rPr>
              <w:br w:type="textWrapping"/>
            </w:r>
            <w:r>
              <w:rPr>
                <w:rFonts w:hint="eastAsia" w:ascii="方正仿宋_GBK" w:hAnsi="宋体" w:eastAsia="方正仿宋_GBK" w:cs="宋体"/>
                <w:color w:val="auto"/>
                <w:kern w:val="0"/>
              </w:rPr>
              <w:t>2.须有学生干部经历</w:t>
            </w:r>
          </w:p>
        </w:tc>
        <w:tc>
          <w:tcPr>
            <w:tcW w:w="4783"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方正仿宋_GBK" w:hAnsi="宋体" w:eastAsia="方正仿宋_GBK" w:cs="宋体"/>
                <w:color w:val="auto"/>
                <w:kern w:val="0"/>
              </w:rPr>
            </w:pPr>
            <w:r>
              <w:rPr>
                <w:rFonts w:hint="eastAsia" w:ascii="方正仿宋_GBK" w:hAnsi="宋体" w:eastAsia="方正仿宋_GBK" w:cs="宋体"/>
                <w:color w:val="auto"/>
                <w:kern w:val="0"/>
              </w:rPr>
              <w:t>1.聘用后须长期从事辅导员工作；</w:t>
            </w:r>
            <w:r>
              <w:rPr>
                <w:rFonts w:hint="eastAsia" w:ascii="方正仿宋_GBK" w:hAnsi="宋体" w:eastAsia="方正仿宋_GBK" w:cs="宋体"/>
                <w:color w:val="auto"/>
                <w:kern w:val="0"/>
              </w:rPr>
              <w:br w:type="textWrapping"/>
            </w:r>
            <w:r>
              <w:rPr>
                <w:rFonts w:hint="eastAsia" w:ascii="方正仿宋_GBK" w:hAnsi="宋体" w:eastAsia="方正仿宋_GBK" w:cs="宋体"/>
                <w:color w:val="auto"/>
                <w:kern w:val="0"/>
              </w:rPr>
              <w:t>2.聘用后须住宿男生宿舍管理学生。</w:t>
            </w:r>
          </w:p>
        </w:tc>
      </w:tr>
      <w:tr>
        <w:tblPrEx>
          <w:tblLayout w:type="fixed"/>
          <w:tblCellMar>
            <w:top w:w="0" w:type="dxa"/>
            <w:left w:w="108" w:type="dxa"/>
            <w:bottom w:w="0" w:type="dxa"/>
            <w:right w:w="108" w:type="dxa"/>
          </w:tblCellMar>
        </w:tblPrEx>
        <w:trPr>
          <w:trHeight w:val="915" w:hRule="atLeast"/>
        </w:trPr>
        <w:tc>
          <w:tcPr>
            <w:tcW w:w="50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方正仿宋_GBK" w:hAnsi="宋体" w:eastAsia="方正仿宋_GBK" w:cs="宋体"/>
                <w:color w:val="auto"/>
                <w:kern w:val="0"/>
                <w:sz w:val="22"/>
                <w:szCs w:val="22"/>
              </w:rPr>
            </w:pPr>
            <w:r>
              <w:rPr>
                <w:rFonts w:hint="eastAsia" w:ascii="方正仿宋_GBK" w:hAnsi="宋体" w:eastAsia="方正仿宋_GBK" w:cs="宋体"/>
                <w:color w:val="auto"/>
                <w:kern w:val="0"/>
                <w:sz w:val="22"/>
                <w:szCs w:val="22"/>
              </w:rPr>
              <w:t>19</w:t>
            </w:r>
          </w:p>
        </w:tc>
        <w:tc>
          <w:tcPr>
            <w:tcW w:w="59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方正仿宋_GBK" w:hAnsi="宋体" w:eastAsia="方正仿宋_GBK" w:cs="宋体"/>
                <w:color w:val="auto"/>
                <w:kern w:val="0"/>
              </w:rPr>
            </w:pPr>
          </w:p>
        </w:tc>
        <w:tc>
          <w:tcPr>
            <w:tcW w:w="159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方正仿宋_GBK" w:hAnsi="宋体" w:eastAsia="方正仿宋_GBK" w:cs="宋体"/>
                <w:color w:val="auto"/>
                <w:kern w:val="0"/>
              </w:rPr>
            </w:pPr>
            <w:r>
              <w:rPr>
                <w:rFonts w:hint="eastAsia" w:ascii="方正仿宋_GBK" w:hAnsi="宋体" w:eastAsia="方正仿宋_GBK" w:cs="宋体"/>
                <w:color w:val="auto"/>
                <w:kern w:val="0"/>
              </w:rPr>
              <w:t>党委学生工作部</w:t>
            </w:r>
          </w:p>
        </w:tc>
        <w:tc>
          <w:tcPr>
            <w:tcW w:w="170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方正仿宋_GBK" w:hAnsi="宋体" w:eastAsia="方正仿宋_GBK" w:cs="宋体"/>
                <w:color w:val="auto"/>
                <w:kern w:val="0"/>
              </w:rPr>
            </w:pPr>
            <w:r>
              <w:rPr>
                <w:rFonts w:hint="eastAsia" w:ascii="方正仿宋_GBK" w:hAnsi="宋体" w:eastAsia="方正仿宋_GBK" w:cs="宋体"/>
                <w:color w:val="auto"/>
                <w:kern w:val="0"/>
              </w:rPr>
              <w:t>专职辅导员2</w:t>
            </w:r>
          </w:p>
        </w:tc>
        <w:tc>
          <w:tcPr>
            <w:tcW w:w="757"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方正仿宋_GBK" w:hAnsi="宋体" w:eastAsia="方正仿宋_GBK" w:cs="宋体"/>
                <w:color w:val="auto"/>
                <w:kern w:val="0"/>
              </w:rPr>
            </w:pPr>
          </w:p>
        </w:tc>
        <w:tc>
          <w:tcPr>
            <w:tcW w:w="48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方正仿宋_GBK" w:hAnsi="宋体" w:eastAsia="方正仿宋_GBK" w:cs="宋体"/>
                <w:color w:val="auto"/>
                <w:kern w:val="0"/>
              </w:rPr>
            </w:pPr>
            <w:r>
              <w:rPr>
                <w:rFonts w:hint="eastAsia" w:ascii="方正仿宋_GBK" w:hAnsi="宋体" w:eastAsia="方正仿宋_GBK" w:cs="宋体"/>
                <w:color w:val="auto"/>
                <w:kern w:val="0"/>
              </w:rPr>
              <w:t>3</w:t>
            </w:r>
          </w:p>
        </w:tc>
        <w:tc>
          <w:tcPr>
            <w:tcW w:w="747"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方正仿宋_GBK" w:hAnsi="宋体" w:eastAsia="方正仿宋_GBK" w:cs="宋体"/>
                <w:color w:val="auto"/>
                <w:kern w:val="0"/>
              </w:rPr>
            </w:pPr>
          </w:p>
        </w:tc>
        <w:tc>
          <w:tcPr>
            <w:tcW w:w="284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方正仿宋_GBK" w:hAnsi="宋体" w:eastAsia="方正仿宋_GBK" w:cs="宋体"/>
                <w:color w:val="auto"/>
                <w:kern w:val="0"/>
              </w:rPr>
            </w:pPr>
          </w:p>
        </w:tc>
        <w:tc>
          <w:tcPr>
            <w:tcW w:w="5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方正仿宋_GBK" w:hAnsi="宋体" w:eastAsia="方正仿宋_GBK" w:cs="宋体"/>
                <w:color w:val="auto"/>
                <w:kern w:val="0"/>
              </w:rPr>
            </w:pPr>
          </w:p>
        </w:tc>
        <w:tc>
          <w:tcPr>
            <w:tcW w:w="48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方正仿宋_GBK" w:hAnsi="宋体" w:eastAsia="方正仿宋_GBK" w:cs="宋体"/>
                <w:color w:val="auto"/>
                <w:kern w:val="0"/>
              </w:rPr>
            </w:pPr>
            <w:r>
              <w:rPr>
                <w:rFonts w:hint="eastAsia" w:ascii="方正仿宋_GBK" w:hAnsi="宋体" w:eastAsia="方正仿宋_GBK" w:cs="宋体"/>
                <w:color w:val="auto"/>
                <w:kern w:val="0"/>
              </w:rPr>
              <w:t>女性</w:t>
            </w:r>
          </w:p>
        </w:tc>
        <w:tc>
          <w:tcPr>
            <w:tcW w:w="1139" w:type="dxa"/>
            <w:vMerge w:val="continue"/>
            <w:tcBorders>
              <w:left w:val="nil"/>
              <w:bottom w:val="single" w:color="auto" w:sz="4" w:space="0"/>
              <w:right w:val="single" w:color="auto" w:sz="4" w:space="0"/>
            </w:tcBorders>
            <w:shd w:val="clear" w:color="000000" w:fill="FFFFFF"/>
            <w:vAlign w:val="center"/>
          </w:tcPr>
          <w:p>
            <w:pPr>
              <w:widowControl/>
              <w:spacing w:line="240" w:lineRule="exact"/>
              <w:jc w:val="left"/>
              <w:rPr>
                <w:rFonts w:ascii="方正仿宋_GBK" w:hAnsi="宋体" w:eastAsia="方正仿宋_GBK" w:cs="宋体"/>
                <w:color w:val="auto"/>
                <w:kern w:val="0"/>
              </w:rPr>
            </w:pPr>
          </w:p>
        </w:tc>
        <w:tc>
          <w:tcPr>
            <w:tcW w:w="4783"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方正仿宋_GBK" w:hAnsi="宋体" w:eastAsia="方正仿宋_GBK" w:cs="宋体"/>
                <w:color w:val="auto"/>
                <w:kern w:val="0"/>
              </w:rPr>
            </w:pPr>
            <w:r>
              <w:rPr>
                <w:rFonts w:hint="eastAsia" w:ascii="方正仿宋_GBK" w:hAnsi="宋体" w:eastAsia="方正仿宋_GBK" w:cs="宋体"/>
                <w:color w:val="auto"/>
                <w:kern w:val="0"/>
              </w:rPr>
              <w:t>1. 聘用后须长期从事辅导员工作；</w:t>
            </w:r>
            <w:r>
              <w:rPr>
                <w:rFonts w:hint="eastAsia" w:ascii="方正仿宋_GBK" w:hAnsi="宋体" w:eastAsia="方正仿宋_GBK" w:cs="宋体"/>
                <w:color w:val="auto"/>
                <w:kern w:val="0"/>
              </w:rPr>
              <w:br w:type="textWrapping"/>
            </w:r>
            <w:r>
              <w:rPr>
                <w:rFonts w:hint="eastAsia" w:ascii="方正仿宋_GBK" w:hAnsi="宋体" w:eastAsia="方正仿宋_GBK" w:cs="宋体"/>
                <w:color w:val="auto"/>
                <w:kern w:val="0"/>
              </w:rPr>
              <w:t>2. 聘用后须住宿女生宿舍管理学生。</w:t>
            </w:r>
          </w:p>
        </w:tc>
      </w:tr>
    </w:tbl>
    <w:p>
      <w:pPr>
        <w:spacing w:line="240" w:lineRule="exact"/>
        <w:rPr>
          <w:rFonts w:ascii="方正仿宋_GBK" w:eastAsia="方正仿宋_GBK"/>
          <w:color w:val="auto"/>
          <w:sz w:val="21"/>
          <w:szCs w:val="21"/>
        </w:rPr>
      </w:pPr>
    </w:p>
    <w:sectPr>
      <w:headerReference r:id="rId3" w:type="default"/>
      <w:pgSz w:w="16838" w:h="11906" w:orient="landscape"/>
      <w:pgMar w:top="1560" w:right="3513"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BCEE81B2-D161-4D26-832C-91FAF849304D}"/>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2" w:fontKey="{86BC0F44-68D1-451D-80E4-AB95398C76DB}"/>
  </w:font>
  <w:font w:name="方正小标宋简体">
    <w:panose1 w:val="02000000000000000000"/>
    <w:charset w:val="86"/>
    <w:family w:val="script"/>
    <w:pitch w:val="default"/>
    <w:sig w:usb0="00000001" w:usb1="08000000" w:usb2="00000000" w:usb3="00000000" w:csb0="00040000" w:csb1="00000000"/>
    <w:embedRegular r:id="rId3" w:fontKey="{2369507A-326E-4009-90C0-E79ED1584CEF}"/>
  </w:font>
  <w:font w:name="方正仿宋_GBK">
    <w:panose1 w:val="03000509000000000000"/>
    <w:charset w:val="86"/>
    <w:family w:val="script"/>
    <w:pitch w:val="default"/>
    <w:sig w:usb0="00000001" w:usb1="080E0000" w:usb2="00000000" w:usb3="00000000" w:csb0="00040000" w:csb1="00000000"/>
    <w:embedRegular r:id="rId4" w:fontKey="{19F744B2-A6FF-4EF2-8CD7-571927531136}"/>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611B22"/>
    <w:rsid w:val="00046440"/>
    <w:rsid w:val="0006707B"/>
    <w:rsid w:val="00081D13"/>
    <w:rsid w:val="00084417"/>
    <w:rsid w:val="000C0921"/>
    <w:rsid w:val="000D0676"/>
    <w:rsid w:val="000E4C5F"/>
    <w:rsid w:val="0010039F"/>
    <w:rsid w:val="0010751C"/>
    <w:rsid w:val="00116C39"/>
    <w:rsid w:val="00126309"/>
    <w:rsid w:val="00137AA0"/>
    <w:rsid w:val="00142AC1"/>
    <w:rsid w:val="00166545"/>
    <w:rsid w:val="0017410E"/>
    <w:rsid w:val="00185122"/>
    <w:rsid w:val="00191589"/>
    <w:rsid w:val="001A2866"/>
    <w:rsid w:val="001A4C7D"/>
    <w:rsid w:val="001D1180"/>
    <w:rsid w:val="00213595"/>
    <w:rsid w:val="00247CB1"/>
    <w:rsid w:val="00255466"/>
    <w:rsid w:val="002649EF"/>
    <w:rsid w:val="0028255F"/>
    <w:rsid w:val="00287581"/>
    <w:rsid w:val="002949A7"/>
    <w:rsid w:val="002B2C3C"/>
    <w:rsid w:val="002B3BAE"/>
    <w:rsid w:val="002C46B7"/>
    <w:rsid w:val="002F2815"/>
    <w:rsid w:val="00323BC6"/>
    <w:rsid w:val="00343B37"/>
    <w:rsid w:val="00357D2B"/>
    <w:rsid w:val="003721D4"/>
    <w:rsid w:val="00384173"/>
    <w:rsid w:val="003A0857"/>
    <w:rsid w:val="003A18DC"/>
    <w:rsid w:val="003A67ED"/>
    <w:rsid w:val="003D25C2"/>
    <w:rsid w:val="003D47C6"/>
    <w:rsid w:val="0040439D"/>
    <w:rsid w:val="00415B5F"/>
    <w:rsid w:val="004274E0"/>
    <w:rsid w:val="00490B44"/>
    <w:rsid w:val="00493DD2"/>
    <w:rsid w:val="004A2D4D"/>
    <w:rsid w:val="004D71E1"/>
    <w:rsid w:val="004E20D7"/>
    <w:rsid w:val="00505656"/>
    <w:rsid w:val="00513683"/>
    <w:rsid w:val="005227F9"/>
    <w:rsid w:val="005657E5"/>
    <w:rsid w:val="005666AD"/>
    <w:rsid w:val="00571865"/>
    <w:rsid w:val="00574A28"/>
    <w:rsid w:val="005773F9"/>
    <w:rsid w:val="005910D6"/>
    <w:rsid w:val="00592488"/>
    <w:rsid w:val="006001C2"/>
    <w:rsid w:val="00611B22"/>
    <w:rsid w:val="00616364"/>
    <w:rsid w:val="00630963"/>
    <w:rsid w:val="00633BBA"/>
    <w:rsid w:val="0067515F"/>
    <w:rsid w:val="00675348"/>
    <w:rsid w:val="006A4DAD"/>
    <w:rsid w:val="006B75A4"/>
    <w:rsid w:val="006C13E7"/>
    <w:rsid w:val="006C260A"/>
    <w:rsid w:val="006F5943"/>
    <w:rsid w:val="0071128D"/>
    <w:rsid w:val="007414FD"/>
    <w:rsid w:val="00742B0C"/>
    <w:rsid w:val="00743DB1"/>
    <w:rsid w:val="007442D7"/>
    <w:rsid w:val="0079394C"/>
    <w:rsid w:val="007A391E"/>
    <w:rsid w:val="00810A3D"/>
    <w:rsid w:val="00824E20"/>
    <w:rsid w:val="00827D57"/>
    <w:rsid w:val="00854688"/>
    <w:rsid w:val="00891B32"/>
    <w:rsid w:val="008D6E05"/>
    <w:rsid w:val="008E2918"/>
    <w:rsid w:val="00900CEA"/>
    <w:rsid w:val="0090343A"/>
    <w:rsid w:val="00906E9A"/>
    <w:rsid w:val="00937A03"/>
    <w:rsid w:val="00957399"/>
    <w:rsid w:val="00962E54"/>
    <w:rsid w:val="009A715C"/>
    <w:rsid w:val="009B37EC"/>
    <w:rsid w:val="009B4584"/>
    <w:rsid w:val="009C7C3B"/>
    <w:rsid w:val="009D3F39"/>
    <w:rsid w:val="009D4305"/>
    <w:rsid w:val="009D604C"/>
    <w:rsid w:val="00A2711D"/>
    <w:rsid w:val="00A27BF1"/>
    <w:rsid w:val="00A343FE"/>
    <w:rsid w:val="00A46DD5"/>
    <w:rsid w:val="00A47096"/>
    <w:rsid w:val="00A5744B"/>
    <w:rsid w:val="00A61ED9"/>
    <w:rsid w:val="00A9274E"/>
    <w:rsid w:val="00AC23EF"/>
    <w:rsid w:val="00AF561A"/>
    <w:rsid w:val="00B0473F"/>
    <w:rsid w:val="00B05819"/>
    <w:rsid w:val="00B407DF"/>
    <w:rsid w:val="00B40A51"/>
    <w:rsid w:val="00B638B2"/>
    <w:rsid w:val="00B87EE6"/>
    <w:rsid w:val="00BA36B9"/>
    <w:rsid w:val="00BC1948"/>
    <w:rsid w:val="00BC3AE6"/>
    <w:rsid w:val="00BD07A3"/>
    <w:rsid w:val="00BE416B"/>
    <w:rsid w:val="00BE76F3"/>
    <w:rsid w:val="00BF4F0A"/>
    <w:rsid w:val="00C22550"/>
    <w:rsid w:val="00C33B80"/>
    <w:rsid w:val="00C42BE4"/>
    <w:rsid w:val="00C70A01"/>
    <w:rsid w:val="00C7254D"/>
    <w:rsid w:val="00CB009D"/>
    <w:rsid w:val="00CB0BBC"/>
    <w:rsid w:val="00CB5DF6"/>
    <w:rsid w:val="00D33E18"/>
    <w:rsid w:val="00D42DC5"/>
    <w:rsid w:val="00D52DCD"/>
    <w:rsid w:val="00D90C74"/>
    <w:rsid w:val="00DA0434"/>
    <w:rsid w:val="00DA2049"/>
    <w:rsid w:val="00DA6C35"/>
    <w:rsid w:val="00DC7B5F"/>
    <w:rsid w:val="00DD514D"/>
    <w:rsid w:val="00E15CFF"/>
    <w:rsid w:val="00E22B4E"/>
    <w:rsid w:val="00E37004"/>
    <w:rsid w:val="00E53F6A"/>
    <w:rsid w:val="00E67104"/>
    <w:rsid w:val="00E93EE2"/>
    <w:rsid w:val="00EA2C51"/>
    <w:rsid w:val="00EB5284"/>
    <w:rsid w:val="00EE3676"/>
    <w:rsid w:val="00EF353A"/>
    <w:rsid w:val="00EF64BD"/>
    <w:rsid w:val="00F125C2"/>
    <w:rsid w:val="00F21534"/>
    <w:rsid w:val="00F21CC1"/>
    <w:rsid w:val="00F6488A"/>
    <w:rsid w:val="00F74EFF"/>
    <w:rsid w:val="00F84477"/>
    <w:rsid w:val="00F90C24"/>
    <w:rsid w:val="00FA1DB2"/>
    <w:rsid w:val="00FB095C"/>
    <w:rsid w:val="00FD0B9C"/>
    <w:rsid w:val="00FF3F52"/>
    <w:rsid w:val="00FF74CA"/>
    <w:rsid w:val="105F22FC"/>
    <w:rsid w:val="42504C9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0"/>
      <w:szCs w:val="20"/>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semiHidden/>
    <w:uiPriority w:val="99"/>
    <w:rPr>
      <w:sz w:val="18"/>
      <w:szCs w:val="18"/>
    </w:rPr>
  </w:style>
  <w:style w:type="paragraph"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Pages>
  <Words>227</Words>
  <Characters>1299</Characters>
  <Lines>10</Lines>
  <Paragraphs>3</Paragraphs>
  <TotalTime>26</TotalTime>
  <ScaleCrop>false</ScaleCrop>
  <LinksUpToDate>false</LinksUpToDate>
  <CharactersWithSpaces>1523</CharactersWithSpaces>
  <Application>WPS Office_11.1.0.8661_F1E327BC-269C-435d-A152-05C5408002CA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2019-04-03T03:21:00Z</dcterms:created>
  <dc:creator>微软用户</dc:creator>
  <cp:lastModifiedBy>春春✨</cp:lastModifiedBy>
  <cp:lastPrinted>2019-04-10T02:07:00Z</cp:lastPrinted>
  <dcterms:modified xsi:type="dcterms:W3CDTF">2019-04-29T03:19:45Z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2052-11.1.0.8661</vt:lpwstr>
  </property>
</Properties>
</file>