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方正小标宋简体" w:hAnsi="黑体" w:eastAsia="方正小标宋简体" w:cs="宋体"/>
          <w:color w:val="auto"/>
          <w:kern w:val="0"/>
          <w:sz w:val="24"/>
          <w:szCs w:val="24"/>
        </w:rPr>
      </w:pPr>
      <w:r>
        <w:rPr>
          <w:rFonts w:hint="eastAsia" w:ascii="方正仿宋_GBK" w:hAnsi="黑体" w:eastAsia="方正仿宋_GBK" w:cs="宋体"/>
          <w:color w:val="auto"/>
          <w:kern w:val="0"/>
          <w:sz w:val="21"/>
          <w:szCs w:val="21"/>
        </w:rPr>
        <w:t>附件1</w:t>
      </w:r>
      <w:r>
        <w:rPr>
          <w:rFonts w:hint="eastAsia" w:ascii="方正小标宋简体" w:hAnsi="黑体" w:eastAsia="方正小标宋简体" w:cs="宋体"/>
          <w:color w:val="auto"/>
          <w:kern w:val="0"/>
          <w:sz w:val="24"/>
          <w:szCs w:val="24"/>
        </w:rPr>
        <w:t xml:space="preserve"> ：                    重庆化工职业学院2019年公开招聘岗位一览表</w:t>
      </w:r>
    </w:p>
    <w:tbl>
      <w:tblPr>
        <w:tblStyle w:val="4"/>
        <w:tblW w:w="16160" w:type="dxa"/>
        <w:tblInd w:w="-885" w:type="dxa"/>
        <w:tblLayout w:type="fixed"/>
        <w:tblCellMar>
          <w:top w:w="0" w:type="dxa"/>
          <w:left w:w="108" w:type="dxa"/>
          <w:bottom w:w="0" w:type="dxa"/>
          <w:right w:w="108" w:type="dxa"/>
        </w:tblCellMar>
      </w:tblPr>
      <w:tblGrid>
        <w:gridCol w:w="500"/>
        <w:gridCol w:w="599"/>
        <w:gridCol w:w="1595"/>
        <w:gridCol w:w="1701"/>
        <w:gridCol w:w="757"/>
        <w:gridCol w:w="480"/>
        <w:gridCol w:w="747"/>
        <w:gridCol w:w="2840"/>
        <w:gridCol w:w="539"/>
        <w:gridCol w:w="480"/>
        <w:gridCol w:w="1139"/>
        <w:gridCol w:w="4783"/>
      </w:tblGrid>
      <w:tr>
        <w:tblPrEx>
          <w:tblLayout w:type="fixed"/>
          <w:tblCellMar>
            <w:top w:w="0" w:type="dxa"/>
            <w:left w:w="108" w:type="dxa"/>
            <w:bottom w:w="0" w:type="dxa"/>
            <w:right w:w="108" w:type="dxa"/>
          </w:tblCellMar>
        </w:tblPrEx>
        <w:trPr>
          <w:trHeight w:val="702" w:hRule="atLeast"/>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序号</w:t>
            </w:r>
          </w:p>
        </w:tc>
        <w:tc>
          <w:tcPr>
            <w:tcW w:w="5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主管</w:t>
            </w:r>
            <w:r>
              <w:rPr>
                <w:rFonts w:hint="eastAsia" w:ascii="黑体" w:hAnsi="黑体" w:eastAsia="黑体" w:cs="宋体"/>
                <w:color w:val="auto"/>
                <w:kern w:val="0"/>
                <w:sz w:val="24"/>
                <w:szCs w:val="24"/>
              </w:rPr>
              <w:br w:type="textWrapping"/>
            </w:r>
            <w:r>
              <w:rPr>
                <w:rFonts w:hint="eastAsia" w:ascii="黑体" w:hAnsi="黑体" w:eastAsia="黑体" w:cs="宋体"/>
                <w:color w:val="auto"/>
                <w:kern w:val="0"/>
                <w:sz w:val="24"/>
                <w:szCs w:val="24"/>
              </w:rPr>
              <w:t>部门</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招聘部门</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招聘岗位</w:t>
            </w:r>
          </w:p>
        </w:tc>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岗位类别及等级</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招聘名额</w:t>
            </w:r>
          </w:p>
        </w:tc>
        <w:tc>
          <w:tcPr>
            <w:tcW w:w="574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基本条件</w:t>
            </w:r>
          </w:p>
        </w:tc>
        <w:tc>
          <w:tcPr>
            <w:tcW w:w="4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备注</w:t>
            </w:r>
          </w:p>
        </w:tc>
      </w:tr>
      <w:tr>
        <w:tblPrEx>
          <w:tblLayout w:type="fixed"/>
          <w:tblCellMar>
            <w:top w:w="0" w:type="dxa"/>
            <w:left w:w="108" w:type="dxa"/>
            <w:bottom w:w="0" w:type="dxa"/>
            <w:right w:w="108" w:type="dxa"/>
          </w:tblCellMar>
        </w:tblPrEx>
        <w:trPr>
          <w:trHeight w:val="690"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学历(学位)</w:t>
            </w:r>
          </w:p>
        </w:tc>
        <w:tc>
          <w:tcPr>
            <w:tcW w:w="28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专业</w:t>
            </w:r>
          </w:p>
        </w:tc>
        <w:tc>
          <w:tcPr>
            <w:tcW w:w="53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年龄</w:t>
            </w: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性别</w:t>
            </w:r>
          </w:p>
        </w:tc>
        <w:tc>
          <w:tcPr>
            <w:tcW w:w="11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其他条件</w:t>
            </w:r>
          </w:p>
        </w:tc>
        <w:tc>
          <w:tcPr>
            <w:tcW w:w="47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auto"/>
                <w:kern w:val="0"/>
                <w:sz w:val="24"/>
                <w:szCs w:val="24"/>
              </w:rPr>
            </w:pPr>
          </w:p>
        </w:tc>
      </w:tr>
      <w:tr>
        <w:tblPrEx>
          <w:tblLayout w:type="fixed"/>
          <w:tblCellMar>
            <w:top w:w="0" w:type="dxa"/>
            <w:left w:w="108" w:type="dxa"/>
            <w:bottom w:w="0" w:type="dxa"/>
            <w:right w:w="108" w:type="dxa"/>
          </w:tblCellMar>
        </w:tblPrEx>
        <w:trPr>
          <w:trHeight w:val="232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w:t>
            </w:r>
          </w:p>
        </w:tc>
        <w:tc>
          <w:tcPr>
            <w:tcW w:w="5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市教委</w:t>
            </w: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高层次人才计划</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专任教师（高层次人才）</w:t>
            </w:r>
          </w:p>
        </w:tc>
        <w:tc>
          <w:tcPr>
            <w:tcW w:w="7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专技10级及以上</w:t>
            </w: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20</w:t>
            </w:r>
          </w:p>
        </w:tc>
        <w:tc>
          <w:tcPr>
            <w:tcW w:w="74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全日制研究生学历并取得博士学位</w:t>
            </w:r>
          </w:p>
        </w:tc>
        <w:tc>
          <w:tcPr>
            <w:tcW w:w="28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马克思主义理论类、中国语言文学类、外国语言文学类、数学类、药学类、中药学类、环境科学与工程类、土木类、建筑类、机械类、电气类、自动化类、材料类、化工与制药类、</w:t>
            </w:r>
            <w:r>
              <w:rPr>
                <w:rFonts w:hint="eastAsia" w:ascii="方正仿宋_GBK" w:hAnsi="宋体" w:eastAsia="方正仿宋_GBK" w:cs="宋体"/>
                <w:color w:val="auto"/>
                <w:kern w:val="0"/>
                <w:lang w:eastAsia="zh-CN"/>
              </w:rPr>
              <w:t>化学类、</w:t>
            </w:r>
            <w:bookmarkStart w:id="0" w:name="_GoBack"/>
            <w:bookmarkEnd w:id="0"/>
            <w:r>
              <w:rPr>
                <w:rFonts w:hint="eastAsia" w:ascii="方正仿宋_GBK" w:hAnsi="宋体" w:eastAsia="方正仿宋_GBK" w:cs="宋体"/>
                <w:color w:val="auto"/>
                <w:kern w:val="0"/>
              </w:rPr>
              <w:t>安全科学与工程类、工商管理类、电子信息类、计算机类、设计学类等相关专业</w:t>
            </w:r>
          </w:p>
        </w:tc>
        <w:tc>
          <w:tcPr>
            <w:tcW w:w="53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 xml:space="preserve">40周岁及以下 </w:t>
            </w:r>
          </w:p>
        </w:tc>
        <w:tc>
          <w:tcPr>
            <w:tcW w:w="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不限</w:t>
            </w:r>
          </w:p>
        </w:tc>
        <w:tc>
          <w:tcPr>
            <w:tcW w:w="11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具有正高级职称的人员学历可放宽至全日制本科及以上学历并取得相应学位。</w:t>
            </w: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特别优秀者经人社局批准年龄可适当放宽至50周岁。</w:t>
            </w: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2</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制药工程学院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专业专任教师1</w:t>
            </w:r>
          </w:p>
        </w:tc>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专业技术12级及以上</w:t>
            </w: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w:t>
            </w:r>
          </w:p>
        </w:tc>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全日制普通高校研究生学历并取得相应学位</w:t>
            </w: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药学类、中药学类</w:t>
            </w:r>
          </w:p>
        </w:tc>
        <w:tc>
          <w:tcPr>
            <w:tcW w:w="5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35周岁及以下</w:t>
            </w: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无</w:t>
            </w:r>
          </w:p>
        </w:tc>
        <w:tc>
          <w:tcPr>
            <w:tcW w:w="4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1.具有本专业类副高级及以上职称者年龄可放宽至40周岁及以下，学历学位可放宽至全日制本科并取得相应学位；</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2.具有本专业类中级及以上职称者，且具有硕士学位者，学历可放宽至全日制本科；</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3.其中应聘化学工程学院专业专任教师的人员，本科、研究生阶段专业方向为化妆品技术与工程、香料香精技术与工程者优先考虑，有专业背景工作经历的优先；</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4.其中招聘的机械与自动化工程学院专业专任教师3岗位和通识教育学院专任教师2岗位的教师聘用后须按照学院安排坐班。</w:t>
            </w: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3</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制药工程学院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专业专任教师2</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2</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生物科学类、生物工程类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0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4</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制药工程学院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专业专任教师3</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医学类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0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5</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环境与质量检测学院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专业专任教师1</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环境科学与工程类、化学类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0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6</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环境与质量检测学院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专业专任教师2</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食品科学与工程类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52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7</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化学工程学院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 xml:space="preserve">专业专任教师 </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化工与制药类、安全科学与工程类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8</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财经学院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工商管理类、经济学类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9</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建筑工程与艺术设计学院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土木类、建筑类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10</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机械与自动化工程学院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专业专任教师1</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2</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机械类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11</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机械与自动化工程学院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专业专任教师2</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2</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电气类、电子信息类、自动化类、计算机类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46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12</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机械与自动化工程学院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专业专任教师3</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计算机类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r>
      <w:tr>
        <w:tblPrEx>
          <w:tblLayout w:type="fixed"/>
          <w:tblCellMar>
            <w:top w:w="0" w:type="dxa"/>
            <w:left w:w="108" w:type="dxa"/>
            <w:bottom w:w="0" w:type="dxa"/>
            <w:right w:w="108" w:type="dxa"/>
          </w:tblCellMar>
        </w:tblPrEx>
        <w:trPr>
          <w:trHeight w:val="52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13</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马克思主义学院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马克思主义理论类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中共党员（含预备党员）</w:t>
            </w: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　</w:t>
            </w:r>
          </w:p>
        </w:tc>
      </w:tr>
      <w:tr>
        <w:tblPrEx>
          <w:tblLayout w:type="fixed"/>
          <w:tblCellMar>
            <w:top w:w="0" w:type="dxa"/>
            <w:left w:w="108" w:type="dxa"/>
            <w:bottom w:w="0" w:type="dxa"/>
            <w:right w:w="108" w:type="dxa"/>
          </w:tblCellMar>
        </w:tblPrEx>
        <w:trPr>
          <w:trHeight w:val="54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14</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通识教育学院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专任教师1</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中国语言文学类、外国语言文学类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无</w:t>
            </w: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　</w:t>
            </w:r>
          </w:p>
        </w:tc>
      </w:tr>
      <w:tr>
        <w:tblPrEx>
          <w:tblLayout w:type="fixed"/>
          <w:tblCellMar>
            <w:top w:w="0" w:type="dxa"/>
            <w:left w:w="108" w:type="dxa"/>
            <w:bottom w:w="0" w:type="dxa"/>
            <w:right w:w="108" w:type="dxa"/>
          </w:tblCellMar>
        </w:tblPrEx>
        <w:trPr>
          <w:trHeight w:val="3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15</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通识教育学院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专任教师2</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中国语言文学类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　</w:t>
            </w:r>
          </w:p>
        </w:tc>
      </w:tr>
      <w:tr>
        <w:tblPrEx>
          <w:tblLayout w:type="fixed"/>
          <w:tblCellMar>
            <w:top w:w="0" w:type="dxa"/>
            <w:left w:w="108" w:type="dxa"/>
            <w:bottom w:w="0" w:type="dxa"/>
            <w:right w:w="108" w:type="dxa"/>
          </w:tblCellMar>
        </w:tblPrEx>
        <w:trPr>
          <w:trHeight w:val="3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16</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通识教育学院</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专任教师3</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数学类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　</w:t>
            </w:r>
          </w:p>
        </w:tc>
      </w:tr>
      <w:tr>
        <w:tblPrEx>
          <w:tblLayout w:type="fixed"/>
          <w:tblCellMar>
            <w:top w:w="0" w:type="dxa"/>
            <w:left w:w="108" w:type="dxa"/>
            <w:bottom w:w="0" w:type="dxa"/>
            <w:right w:w="108" w:type="dxa"/>
          </w:tblCellMar>
        </w:tblPrEx>
        <w:trPr>
          <w:trHeight w:val="3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17</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军事体育工作部</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专任教师</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1</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体育学类</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1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足球一级运动员优先</w:t>
            </w:r>
          </w:p>
        </w:tc>
      </w:tr>
      <w:tr>
        <w:tblPrEx>
          <w:tblLayout w:type="fixed"/>
          <w:tblCellMar>
            <w:top w:w="0" w:type="dxa"/>
            <w:left w:w="108" w:type="dxa"/>
            <w:bottom w:w="0" w:type="dxa"/>
            <w:right w:w="108" w:type="dxa"/>
          </w:tblCellMar>
        </w:tblPrEx>
        <w:trPr>
          <w:trHeight w:val="8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18</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党委学生工作部</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专职辅导员1</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马克思主义理论类、中国语言文学类、外国语言文学类、数学类、药学类、中药学类、环境科学与工程类、土木类、建筑类、机械类、电气类、自动化类、材料类、化工与制药类、化学类、安全科学与工程类、工商管理类、电子信息类、计算机类、设计学类、经济学类等相关专业</w:t>
            </w: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男性</w:t>
            </w:r>
          </w:p>
        </w:tc>
        <w:tc>
          <w:tcPr>
            <w:tcW w:w="1139" w:type="dxa"/>
            <w:vMerge w:val="restart"/>
            <w:tcBorders>
              <w:top w:val="nil"/>
              <w:left w:val="nil"/>
              <w:right w:val="single" w:color="auto" w:sz="4" w:space="0"/>
            </w:tcBorders>
            <w:shd w:val="clear" w:color="000000" w:fill="FFFFFF"/>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1.中共党员（含预备党员）</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2.须有学生干部经历</w:t>
            </w: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1.聘用后须长期从事辅导员工作；</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2.聘用后须住宿男生宿舍管理学生。</w:t>
            </w:r>
          </w:p>
        </w:tc>
      </w:tr>
      <w:tr>
        <w:tblPrEx>
          <w:tblLayout w:type="fixed"/>
          <w:tblCellMar>
            <w:top w:w="0" w:type="dxa"/>
            <w:left w:w="108" w:type="dxa"/>
            <w:bottom w:w="0" w:type="dxa"/>
            <w:right w:w="108" w:type="dxa"/>
          </w:tblCellMar>
        </w:tblPrEx>
        <w:trPr>
          <w:trHeight w:val="9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sz w:val="22"/>
                <w:szCs w:val="22"/>
              </w:rPr>
            </w:pPr>
            <w:r>
              <w:rPr>
                <w:rFonts w:hint="eastAsia" w:ascii="方正仿宋_GBK" w:hAnsi="宋体" w:eastAsia="方正仿宋_GBK" w:cs="宋体"/>
                <w:color w:val="auto"/>
                <w:kern w:val="0"/>
                <w:sz w:val="22"/>
                <w:szCs w:val="22"/>
              </w:rPr>
              <w:t>19</w:t>
            </w:r>
          </w:p>
        </w:tc>
        <w:tc>
          <w:tcPr>
            <w:tcW w:w="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1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党委学生工作部</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专职辅导员2</w:t>
            </w:r>
          </w:p>
        </w:tc>
        <w:tc>
          <w:tcPr>
            <w:tcW w:w="7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3</w:t>
            </w:r>
          </w:p>
        </w:tc>
        <w:tc>
          <w:tcPr>
            <w:tcW w:w="7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28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5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color w:val="auto"/>
                <w:kern w:val="0"/>
              </w:rPr>
            </w:pPr>
          </w:p>
        </w:tc>
        <w:tc>
          <w:tcPr>
            <w:tcW w:w="4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方正仿宋_GBK" w:hAnsi="宋体" w:eastAsia="方正仿宋_GBK" w:cs="宋体"/>
                <w:color w:val="auto"/>
                <w:kern w:val="0"/>
              </w:rPr>
            </w:pPr>
            <w:r>
              <w:rPr>
                <w:rFonts w:hint="eastAsia" w:ascii="方正仿宋_GBK" w:hAnsi="宋体" w:eastAsia="方正仿宋_GBK" w:cs="宋体"/>
                <w:color w:val="auto"/>
                <w:kern w:val="0"/>
              </w:rPr>
              <w:t>女性</w:t>
            </w:r>
          </w:p>
        </w:tc>
        <w:tc>
          <w:tcPr>
            <w:tcW w:w="1139" w:type="dxa"/>
            <w:vMerge w:val="continue"/>
            <w:tcBorders>
              <w:left w:val="nil"/>
              <w:bottom w:val="single" w:color="auto" w:sz="4" w:space="0"/>
              <w:right w:val="single" w:color="auto" w:sz="4" w:space="0"/>
            </w:tcBorders>
            <w:shd w:val="clear" w:color="000000" w:fill="FFFFFF"/>
            <w:vAlign w:val="center"/>
          </w:tcPr>
          <w:p>
            <w:pPr>
              <w:widowControl/>
              <w:spacing w:line="240" w:lineRule="exact"/>
              <w:jc w:val="left"/>
              <w:rPr>
                <w:rFonts w:ascii="方正仿宋_GBK" w:hAnsi="宋体" w:eastAsia="方正仿宋_GBK" w:cs="宋体"/>
                <w:color w:val="auto"/>
                <w:kern w:val="0"/>
              </w:rPr>
            </w:pPr>
          </w:p>
        </w:tc>
        <w:tc>
          <w:tcPr>
            <w:tcW w:w="478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方正仿宋_GBK" w:hAnsi="宋体" w:eastAsia="方正仿宋_GBK" w:cs="宋体"/>
                <w:color w:val="auto"/>
                <w:kern w:val="0"/>
              </w:rPr>
            </w:pPr>
            <w:r>
              <w:rPr>
                <w:rFonts w:hint="eastAsia" w:ascii="方正仿宋_GBK" w:hAnsi="宋体" w:eastAsia="方正仿宋_GBK" w:cs="宋体"/>
                <w:color w:val="auto"/>
                <w:kern w:val="0"/>
              </w:rPr>
              <w:t>1. 聘用后须长期从事辅导员工作；</w:t>
            </w:r>
            <w:r>
              <w:rPr>
                <w:rFonts w:hint="eastAsia" w:ascii="方正仿宋_GBK" w:hAnsi="宋体" w:eastAsia="方正仿宋_GBK" w:cs="宋体"/>
                <w:color w:val="auto"/>
                <w:kern w:val="0"/>
              </w:rPr>
              <w:br w:type="textWrapping"/>
            </w:r>
            <w:r>
              <w:rPr>
                <w:rFonts w:hint="eastAsia" w:ascii="方正仿宋_GBK" w:hAnsi="宋体" w:eastAsia="方正仿宋_GBK" w:cs="宋体"/>
                <w:color w:val="auto"/>
                <w:kern w:val="0"/>
              </w:rPr>
              <w:t>2. 聘用后须住宿女生宿舍管理学生。</w:t>
            </w:r>
          </w:p>
        </w:tc>
      </w:tr>
    </w:tbl>
    <w:p>
      <w:pPr>
        <w:spacing w:line="240" w:lineRule="exact"/>
        <w:rPr>
          <w:rFonts w:ascii="方正仿宋_GBK" w:eastAsia="方正仿宋_GBK"/>
          <w:color w:val="auto"/>
          <w:sz w:val="21"/>
          <w:szCs w:val="21"/>
        </w:rPr>
      </w:pPr>
    </w:p>
    <w:sectPr>
      <w:headerReference r:id="rId3" w:type="default"/>
      <w:pgSz w:w="16838" w:h="11906" w:orient="landscape"/>
      <w:pgMar w:top="1560" w:right="3513"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EE81B2-D161-4D26-832C-91FAF84930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BC0F44-68D1-451D-80E4-AB95398C76DB}"/>
  </w:font>
  <w:font w:name="方正小标宋简体">
    <w:panose1 w:val="02000000000000000000"/>
    <w:charset w:val="86"/>
    <w:family w:val="script"/>
    <w:pitch w:val="default"/>
    <w:sig w:usb0="00000001" w:usb1="08000000" w:usb2="00000000" w:usb3="00000000" w:csb0="00040000" w:csb1="00000000"/>
    <w:embedRegular r:id="rId3" w:fontKey="{2369507A-326E-4009-90C0-E79ED1584CEF}"/>
  </w:font>
  <w:font w:name="方正仿宋_GBK">
    <w:panose1 w:val="03000509000000000000"/>
    <w:charset w:val="86"/>
    <w:family w:val="script"/>
    <w:pitch w:val="default"/>
    <w:sig w:usb0="00000001" w:usb1="080E0000" w:usb2="00000000" w:usb3="00000000" w:csb0="00040000" w:csb1="00000000"/>
    <w:embedRegular r:id="rId4" w:fontKey="{19F744B2-A6FF-4EF2-8CD7-57192753113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1B22"/>
    <w:rsid w:val="00046440"/>
    <w:rsid w:val="0006707B"/>
    <w:rsid w:val="00081D13"/>
    <w:rsid w:val="00084417"/>
    <w:rsid w:val="000C0921"/>
    <w:rsid w:val="000D0676"/>
    <w:rsid w:val="000E4C5F"/>
    <w:rsid w:val="0010039F"/>
    <w:rsid w:val="0010751C"/>
    <w:rsid w:val="00116C39"/>
    <w:rsid w:val="00126309"/>
    <w:rsid w:val="00137AA0"/>
    <w:rsid w:val="00142AC1"/>
    <w:rsid w:val="00166545"/>
    <w:rsid w:val="0017410E"/>
    <w:rsid w:val="00185122"/>
    <w:rsid w:val="00191589"/>
    <w:rsid w:val="001A2866"/>
    <w:rsid w:val="001A4C7D"/>
    <w:rsid w:val="001D1180"/>
    <w:rsid w:val="00213595"/>
    <w:rsid w:val="00247CB1"/>
    <w:rsid w:val="00255466"/>
    <w:rsid w:val="002649EF"/>
    <w:rsid w:val="0028255F"/>
    <w:rsid w:val="00287581"/>
    <w:rsid w:val="002949A7"/>
    <w:rsid w:val="002B2C3C"/>
    <w:rsid w:val="002B3BAE"/>
    <w:rsid w:val="002C46B7"/>
    <w:rsid w:val="002F2815"/>
    <w:rsid w:val="00323BC6"/>
    <w:rsid w:val="00343B37"/>
    <w:rsid w:val="00357D2B"/>
    <w:rsid w:val="003721D4"/>
    <w:rsid w:val="00384173"/>
    <w:rsid w:val="003A0857"/>
    <w:rsid w:val="003A18DC"/>
    <w:rsid w:val="003A67ED"/>
    <w:rsid w:val="003D25C2"/>
    <w:rsid w:val="003D47C6"/>
    <w:rsid w:val="0040439D"/>
    <w:rsid w:val="00415B5F"/>
    <w:rsid w:val="004274E0"/>
    <w:rsid w:val="00490B44"/>
    <w:rsid w:val="00493DD2"/>
    <w:rsid w:val="004A2D4D"/>
    <w:rsid w:val="004D71E1"/>
    <w:rsid w:val="004E20D7"/>
    <w:rsid w:val="00505656"/>
    <w:rsid w:val="00513683"/>
    <w:rsid w:val="005227F9"/>
    <w:rsid w:val="005657E5"/>
    <w:rsid w:val="005666AD"/>
    <w:rsid w:val="00571865"/>
    <w:rsid w:val="00574A28"/>
    <w:rsid w:val="005773F9"/>
    <w:rsid w:val="005910D6"/>
    <w:rsid w:val="00592488"/>
    <w:rsid w:val="006001C2"/>
    <w:rsid w:val="00611B22"/>
    <w:rsid w:val="00616364"/>
    <w:rsid w:val="00630963"/>
    <w:rsid w:val="00633BBA"/>
    <w:rsid w:val="0067515F"/>
    <w:rsid w:val="00675348"/>
    <w:rsid w:val="006A4DAD"/>
    <w:rsid w:val="006B75A4"/>
    <w:rsid w:val="006C13E7"/>
    <w:rsid w:val="006C260A"/>
    <w:rsid w:val="006F5943"/>
    <w:rsid w:val="0071128D"/>
    <w:rsid w:val="007414FD"/>
    <w:rsid w:val="00742B0C"/>
    <w:rsid w:val="00743DB1"/>
    <w:rsid w:val="007442D7"/>
    <w:rsid w:val="0079394C"/>
    <w:rsid w:val="007A391E"/>
    <w:rsid w:val="00810A3D"/>
    <w:rsid w:val="00824E20"/>
    <w:rsid w:val="00827D57"/>
    <w:rsid w:val="00854688"/>
    <w:rsid w:val="00891B32"/>
    <w:rsid w:val="008D6E05"/>
    <w:rsid w:val="008E2918"/>
    <w:rsid w:val="00900CEA"/>
    <w:rsid w:val="0090343A"/>
    <w:rsid w:val="00906E9A"/>
    <w:rsid w:val="00937A03"/>
    <w:rsid w:val="00957399"/>
    <w:rsid w:val="00962E54"/>
    <w:rsid w:val="009A715C"/>
    <w:rsid w:val="009B37EC"/>
    <w:rsid w:val="009B4584"/>
    <w:rsid w:val="009C7C3B"/>
    <w:rsid w:val="009D3F39"/>
    <w:rsid w:val="009D4305"/>
    <w:rsid w:val="009D604C"/>
    <w:rsid w:val="00A2711D"/>
    <w:rsid w:val="00A27BF1"/>
    <w:rsid w:val="00A343FE"/>
    <w:rsid w:val="00A46DD5"/>
    <w:rsid w:val="00A47096"/>
    <w:rsid w:val="00A5744B"/>
    <w:rsid w:val="00A61ED9"/>
    <w:rsid w:val="00A9274E"/>
    <w:rsid w:val="00AC23EF"/>
    <w:rsid w:val="00AF561A"/>
    <w:rsid w:val="00B0473F"/>
    <w:rsid w:val="00B05819"/>
    <w:rsid w:val="00B407DF"/>
    <w:rsid w:val="00B40A51"/>
    <w:rsid w:val="00B638B2"/>
    <w:rsid w:val="00B87EE6"/>
    <w:rsid w:val="00BA36B9"/>
    <w:rsid w:val="00BC1948"/>
    <w:rsid w:val="00BC3AE6"/>
    <w:rsid w:val="00BD07A3"/>
    <w:rsid w:val="00BE416B"/>
    <w:rsid w:val="00BE76F3"/>
    <w:rsid w:val="00BF4F0A"/>
    <w:rsid w:val="00C22550"/>
    <w:rsid w:val="00C33B80"/>
    <w:rsid w:val="00C42BE4"/>
    <w:rsid w:val="00C70A01"/>
    <w:rsid w:val="00C7254D"/>
    <w:rsid w:val="00CB009D"/>
    <w:rsid w:val="00CB0BBC"/>
    <w:rsid w:val="00CB5DF6"/>
    <w:rsid w:val="00D33E18"/>
    <w:rsid w:val="00D42DC5"/>
    <w:rsid w:val="00D52DCD"/>
    <w:rsid w:val="00D90C74"/>
    <w:rsid w:val="00DA0434"/>
    <w:rsid w:val="00DA2049"/>
    <w:rsid w:val="00DA6C35"/>
    <w:rsid w:val="00DC7B5F"/>
    <w:rsid w:val="00DD514D"/>
    <w:rsid w:val="00E15CFF"/>
    <w:rsid w:val="00E22B4E"/>
    <w:rsid w:val="00E37004"/>
    <w:rsid w:val="00E53F6A"/>
    <w:rsid w:val="00E67104"/>
    <w:rsid w:val="00E93EE2"/>
    <w:rsid w:val="00EA2C51"/>
    <w:rsid w:val="00EB5284"/>
    <w:rsid w:val="00EE3676"/>
    <w:rsid w:val="00EF353A"/>
    <w:rsid w:val="00EF64BD"/>
    <w:rsid w:val="00F125C2"/>
    <w:rsid w:val="00F21534"/>
    <w:rsid w:val="00F21CC1"/>
    <w:rsid w:val="00F6488A"/>
    <w:rsid w:val="00F74EFF"/>
    <w:rsid w:val="00F84477"/>
    <w:rsid w:val="00F90C24"/>
    <w:rsid w:val="00FA1DB2"/>
    <w:rsid w:val="00FB095C"/>
    <w:rsid w:val="00FD0B9C"/>
    <w:rsid w:val="00FF3F52"/>
    <w:rsid w:val="00FF74CA"/>
    <w:rsid w:val="105F22FC"/>
    <w:rsid w:val="4250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227</Words>
  <Characters>1299</Characters>
  <Lines>10</Lines>
  <Paragraphs>3</Paragraphs>
  <TotalTime>26</TotalTime>
  <ScaleCrop>false</ScaleCrop>
  <LinksUpToDate>false</LinksUpToDate>
  <CharactersWithSpaces>1523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2019-04-03T03:21:00Z</dcterms:created>
  <dc:creator>微软用户</dc:creator>
  <cp:lastModifiedBy>春春✨</cp:lastModifiedBy>
  <cp:lastPrinted>2019-04-10T02:07:00Z</cp:lastPrinted>
  <dcterms:modified xsi:type="dcterms:W3CDTF">2019-04-29T03:19:45Z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